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3603" w14:textId="77777777" w:rsidR="00D360BA" w:rsidRDefault="0086132E" w:rsidP="00D360BA">
      <w:pPr>
        <w:spacing w:after="0"/>
        <w:sectPr w:rsidR="00D360BA" w:rsidSect="00874204">
          <w:headerReference w:type="default" r:id="rId7"/>
          <w:headerReference w:type="first" r:id="rId8"/>
          <w:pgSz w:w="11900" w:h="16840" w:code="9"/>
          <w:pgMar w:top="720" w:right="720" w:bottom="720" w:left="720" w:header="709" w:footer="709" w:gutter="0"/>
          <w:cols w:space="292"/>
          <w:titlePg/>
          <w:docGrid w:linePitch="326"/>
        </w:sectPr>
      </w:pPr>
      <w:r>
        <w:rPr>
          <w:noProof/>
        </w:rPr>
        <mc:AlternateContent>
          <mc:Choice Requires="wps">
            <w:drawing>
              <wp:anchor distT="0" distB="0" distL="114300" distR="114300" simplePos="0" relativeHeight="251658240" behindDoc="0" locked="0" layoutInCell="1" allowOverlap="1" wp14:anchorId="27069BC6" wp14:editId="4392B4A0">
                <wp:simplePos x="0" y="0"/>
                <wp:positionH relativeFrom="column">
                  <wp:posOffset>217805</wp:posOffset>
                </wp:positionH>
                <wp:positionV relativeFrom="paragraph">
                  <wp:posOffset>6035040</wp:posOffset>
                </wp:positionV>
                <wp:extent cx="6542405" cy="219329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C883" w14:textId="77777777" w:rsidR="00D360BA" w:rsidRPr="00FD277C" w:rsidRDefault="0086132E" w:rsidP="00D360BA">
                            <w:pPr>
                              <w:pStyle w:val="Title"/>
                              <w:rPr>
                                <w:b/>
                                <w:color w:val="000000"/>
                              </w:rPr>
                            </w:pPr>
                            <w:r>
                              <w:rPr>
                                <w:b/>
                                <w:color w:val="000000"/>
                              </w:rPr>
                              <w:t xml:space="preserve">Capital Delivery Programme </w:t>
                            </w:r>
                          </w:p>
                          <w:p w14:paraId="7202078E" w14:textId="77777777" w:rsidR="00D360BA" w:rsidRDefault="0086132E" w:rsidP="00D360BA">
                            <w:pPr>
                              <w:pStyle w:val="Title2"/>
                            </w:pPr>
                            <w:r>
                              <w:t>2022-23 to 2024-25</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7069BC6" id="_x0000_t202" coordsize="21600,21600" o:spt="202" path="m,l,21600r21600,l21600,xe">
                <v:stroke joinstyle="miter"/>
                <v:path gradientshapeok="t" o:connecttype="rect"/>
              </v:shapetype>
              <v:shape id="Text Box 3" o:spid="_x0000_s1026" type="#_x0000_t202" style="position:absolute;margin-left:17.15pt;margin-top:475.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" filled="f" stroked="f">
                <v:textbox>
                  <w:txbxContent>
                    <w:p w14:paraId="1BFDC883" w14:textId="77777777" w:rsidR="00D360BA" w:rsidRPr="00FD277C" w:rsidRDefault="0086132E" w:rsidP="00D360BA">
                      <w:pPr>
                        <w:pStyle w:val="Title"/>
                        <w:rPr>
                          <w:b/>
                          <w:color w:val="000000"/>
                        </w:rPr>
                      </w:pPr>
                      <w:r>
                        <w:rPr>
                          <w:b/>
                          <w:color w:val="000000"/>
                        </w:rPr>
                        <w:t xml:space="preserve">Capital Delivery Programme </w:t>
                      </w:r>
                    </w:p>
                    <w:p w14:paraId="7202078E" w14:textId="77777777" w:rsidR="00D360BA" w:rsidRDefault="0086132E" w:rsidP="00D360BA">
                      <w:pPr>
                        <w:pStyle w:val="Title2"/>
                      </w:pPr>
                      <w:r>
                        <w:t>2022-23 to 2024-25</w:t>
                      </w:r>
                    </w:p>
                  </w:txbxContent>
                </v:textbox>
              </v:shape>
            </w:pict>
          </mc:Fallback>
        </mc:AlternateContent>
      </w:r>
    </w:p>
    <w:p w14:paraId="4201E024" w14:textId="77777777" w:rsidR="003A338B" w:rsidRPr="00633129" w:rsidRDefault="0086132E" w:rsidP="00633129">
      <w:pPr>
        <w:spacing w:line="276" w:lineRule="auto"/>
        <w:rPr>
          <w:rFonts w:ascii="Arial" w:hAnsi="Arial" w:cs="Arial"/>
          <w:b/>
          <w:sz w:val="24"/>
          <w:szCs w:val="24"/>
        </w:rPr>
      </w:pPr>
      <w:r w:rsidRPr="00633129">
        <w:rPr>
          <w:rFonts w:ascii="Arial" w:hAnsi="Arial" w:cs="Arial"/>
          <w:b/>
          <w:sz w:val="24"/>
          <w:szCs w:val="24"/>
        </w:rPr>
        <w:lastRenderedPageBreak/>
        <w:t xml:space="preserve">Capital Delivery programme – </w:t>
      </w:r>
      <w:r w:rsidR="008F7D66" w:rsidRPr="00633129">
        <w:rPr>
          <w:rFonts w:ascii="Arial" w:hAnsi="Arial" w:cs="Arial"/>
          <w:b/>
          <w:sz w:val="24"/>
          <w:szCs w:val="24"/>
        </w:rPr>
        <w:t xml:space="preserve">3 year programme 2022/23 to 2024/25 </w:t>
      </w:r>
    </w:p>
    <w:p w14:paraId="5D0090C1" w14:textId="77777777" w:rsidR="003A338B" w:rsidRPr="00633129" w:rsidRDefault="0086132E" w:rsidP="005930BC">
      <w:pPr>
        <w:numPr>
          <w:ilvl w:val="0"/>
          <w:numId w:val="1"/>
        </w:numPr>
        <w:spacing w:line="276" w:lineRule="auto"/>
        <w:ind w:left="426" w:hanging="426"/>
        <w:contextualSpacing/>
        <w:rPr>
          <w:rFonts w:ascii="Arial" w:hAnsi="Arial" w:cs="Arial"/>
          <w:b/>
          <w:sz w:val="24"/>
          <w:szCs w:val="24"/>
        </w:rPr>
      </w:pPr>
      <w:r w:rsidRPr="00633129">
        <w:rPr>
          <w:rFonts w:ascii="Arial" w:hAnsi="Arial" w:cs="Arial"/>
          <w:b/>
          <w:sz w:val="24"/>
          <w:szCs w:val="24"/>
        </w:rPr>
        <w:t>Introduction</w:t>
      </w:r>
    </w:p>
    <w:p w14:paraId="79BE277B" w14:textId="77777777" w:rsidR="003A338B" w:rsidRDefault="0086132E" w:rsidP="0061058A">
      <w:pPr>
        <w:spacing w:after="0" w:line="276" w:lineRule="auto"/>
        <w:jc w:val="both"/>
        <w:rPr>
          <w:rFonts w:ascii="Arial" w:hAnsi="Arial" w:cs="Arial"/>
          <w:sz w:val="24"/>
          <w:szCs w:val="24"/>
        </w:rPr>
      </w:pPr>
      <w:r w:rsidRPr="00633129">
        <w:rPr>
          <w:rFonts w:ascii="Arial" w:hAnsi="Arial" w:cs="Arial"/>
          <w:sz w:val="24"/>
          <w:szCs w:val="24"/>
        </w:rPr>
        <w:t xml:space="preserve">An indicative Capital delivery programme has been drawn up for 2022/23 to </w:t>
      </w:r>
      <w:r w:rsidR="008F7D66" w:rsidRPr="00633129">
        <w:rPr>
          <w:rFonts w:ascii="Arial" w:hAnsi="Arial" w:cs="Arial"/>
          <w:sz w:val="24"/>
          <w:szCs w:val="24"/>
        </w:rPr>
        <w:t>2024/25</w:t>
      </w:r>
      <w:r w:rsidRPr="00633129">
        <w:rPr>
          <w:rFonts w:ascii="Arial" w:hAnsi="Arial" w:cs="Arial"/>
          <w:sz w:val="24"/>
          <w:szCs w:val="24"/>
        </w:rPr>
        <w:t xml:space="preserve">. </w:t>
      </w:r>
      <w:bookmarkStart w:id="0" w:name="_Hlk94806326"/>
      <w:r w:rsidRPr="00633129">
        <w:rPr>
          <w:rFonts w:ascii="Arial" w:hAnsi="Arial" w:cs="Arial"/>
          <w:sz w:val="24"/>
          <w:szCs w:val="24"/>
        </w:rPr>
        <w:t>This has been drawn up using agreed annual budgets in addition to the forecast delivery of any remaining prior year slippage less any future year budget already delivered. T</w:t>
      </w:r>
      <w:r w:rsidRPr="00633129">
        <w:rPr>
          <w:rFonts w:ascii="Arial" w:hAnsi="Arial" w:cs="Arial"/>
          <w:sz w:val="24"/>
          <w:szCs w:val="24"/>
        </w:rPr>
        <w:t xml:space="preserve">hese figures are shown in table 1 below, </w:t>
      </w:r>
      <w:r w:rsidR="008F4634" w:rsidRPr="00633129">
        <w:rPr>
          <w:rFonts w:ascii="Arial" w:hAnsi="Arial" w:cs="Arial"/>
          <w:sz w:val="24"/>
          <w:szCs w:val="24"/>
        </w:rPr>
        <w:t xml:space="preserve">with the funding streams for the delivery </w:t>
      </w:r>
      <w:r w:rsidR="00E50CC0" w:rsidRPr="00633129">
        <w:rPr>
          <w:rFonts w:ascii="Arial" w:hAnsi="Arial" w:cs="Arial"/>
          <w:sz w:val="24"/>
          <w:szCs w:val="24"/>
        </w:rPr>
        <w:t xml:space="preserve">programme then </w:t>
      </w:r>
      <w:r w:rsidR="008F4634" w:rsidRPr="00633129">
        <w:rPr>
          <w:rFonts w:ascii="Arial" w:hAnsi="Arial" w:cs="Arial"/>
          <w:sz w:val="24"/>
          <w:szCs w:val="24"/>
        </w:rPr>
        <w:t xml:space="preserve">shown in table 2. A </w:t>
      </w:r>
      <w:r w:rsidRPr="00633129">
        <w:rPr>
          <w:rFonts w:ascii="Arial" w:hAnsi="Arial" w:cs="Arial"/>
          <w:sz w:val="24"/>
          <w:szCs w:val="24"/>
        </w:rPr>
        <w:t xml:space="preserve">brief supporting narrative </w:t>
      </w:r>
      <w:r w:rsidR="008F4634" w:rsidRPr="00633129">
        <w:rPr>
          <w:rFonts w:ascii="Arial" w:hAnsi="Arial" w:cs="Arial"/>
          <w:sz w:val="24"/>
          <w:szCs w:val="24"/>
        </w:rPr>
        <w:t xml:space="preserve">for the 2022/23 delivery programme </w:t>
      </w:r>
      <w:r w:rsidRPr="00633129">
        <w:rPr>
          <w:rFonts w:ascii="Arial" w:hAnsi="Arial" w:cs="Arial"/>
          <w:sz w:val="24"/>
          <w:szCs w:val="24"/>
        </w:rPr>
        <w:t xml:space="preserve">by block </w:t>
      </w:r>
      <w:r w:rsidR="008F4634" w:rsidRPr="00633129">
        <w:rPr>
          <w:rFonts w:ascii="Arial" w:hAnsi="Arial" w:cs="Arial"/>
          <w:sz w:val="24"/>
          <w:szCs w:val="24"/>
        </w:rPr>
        <w:t xml:space="preserve">is shown </w:t>
      </w:r>
      <w:r w:rsidRPr="00633129">
        <w:rPr>
          <w:rFonts w:ascii="Arial" w:hAnsi="Arial" w:cs="Arial"/>
          <w:sz w:val="24"/>
          <w:szCs w:val="24"/>
        </w:rPr>
        <w:t xml:space="preserve">in section 2 of the report. </w:t>
      </w:r>
    </w:p>
    <w:p w14:paraId="0EFDA50E" w14:textId="77777777" w:rsidR="005930BC" w:rsidRPr="00633129" w:rsidRDefault="005930BC" w:rsidP="0061058A">
      <w:pPr>
        <w:spacing w:after="0" w:line="276" w:lineRule="auto"/>
        <w:jc w:val="both"/>
        <w:rPr>
          <w:rFonts w:ascii="Arial" w:hAnsi="Arial" w:cs="Arial"/>
          <w:sz w:val="24"/>
          <w:szCs w:val="24"/>
        </w:rPr>
      </w:pPr>
    </w:p>
    <w:bookmarkEnd w:id="0"/>
    <w:p w14:paraId="33B1B7DE" w14:textId="77777777" w:rsidR="00685723" w:rsidRPr="00633129" w:rsidRDefault="0086132E" w:rsidP="0061058A">
      <w:pPr>
        <w:spacing w:after="0" w:line="276" w:lineRule="auto"/>
        <w:jc w:val="both"/>
        <w:rPr>
          <w:rFonts w:ascii="Arial" w:hAnsi="Arial" w:cs="Arial"/>
          <w:sz w:val="24"/>
          <w:szCs w:val="24"/>
        </w:rPr>
      </w:pPr>
      <w:r w:rsidRPr="00633129">
        <w:rPr>
          <w:rFonts w:ascii="Arial" w:hAnsi="Arial" w:cs="Arial"/>
          <w:sz w:val="24"/>
          <w:szCs w:val="24"/>
        </w:rPr>
        <w:t xml:space="preserve">The figures in this report will be revised in </w:t>
      </w:r>
      <w:r w:rsidR="00E50CC0" w:rsidRPr="00633129">
        <w:rPr>
          <w:rFonts w:ascii="Arial" w:hAnsi="Arial" w:cs="Arial"/>
          <w:sz w:val="24"/>
          <w:szCs w:val="24"/>
        </w:rPr>
        <w:t xml:space="preserve">May </w:t>
      </w:r>
      <w:r w:rsidRPr="00633129">
        <w:rPr>
          <w:rFonts w:ascii="Arial" w:hAnsi="Arial" w:cs="Arial"/>
          <w:sz w:val="24"/>
          <w:szCs w:val="24"/>
        </w:rPr>
        <w:t xml:space="preserve">2022 following the completion of the year end accounts to allow for adjustment for final slippage and advanced delivery figures. </w:t>
      </w:r>
      <w:bookmarkStart w:id="1" w:name="_Hlk94806611"/>
      <w:r w:rsidRPr="00633129">
        <w:rPr>
          <w:rFonts w:ascii="Arial" w:hAnsi="Arial" w:cs="Arial"/>
          <w:sz w:val="24"/>
          <w:szCs w:val="24"/>
        </w:rPr>
        <w:t xml:space="preserve">Additional funding agreed between January 2022 and </w:t>
      </w:r>
      <w:r w:rsidR="00E50CC0" w:rsidRPr="00633129">
        <w:rPr>
          <w:rFonts w:ascii="Arial" w:hAnsi="Arial" w:cs="Arial"/>
          <w:sz w:val="24"/>
          <w:szCs w:val="24"/>
        </w:rPr>
        <w:t xml:space="preserve">May </w:t>
      </w:r>
      <w:r w:rsidRPr="00633129">
        <w:rPr>
          <w:rFonts w:ascii="Arial" w:hAnsi="Arial" w:cs="Arial"/>
          <w:sz w:val="24"/>
          <w:szCs w:val="24"/>
        </w:rPr>
        <w:t>2022 will also be adde</w:t>
      </w:r>
      <w:r w:rsidRPr="00633129">
        <w:rPr>
          <w:rFonts w:ascii="Arial" w:hAnsi="Arial" w:cs="Arial"/>
          <w:sz w:val="24"/>
          <w:szCs w:val="24"/>
        </w:rPr>
        <w:t xml:space="preserve">d to </w:t>
      </w:r>
      <w:r w:rsidR="00E50CC0" w:rsidRPr="00633129">
        <w:rPr>
          <w:rFonts w:ascii="Arial" w:hAnsi="Arial" w:cs="Arial"/>
          <w:sz w:val="24"/>
          <w:szCs w:val="24"/>
        </w:rPr>
        <w:t xml:space="preserve">the </w:t>
      </w:r>
      <w:r w:rsidRPr="00633129">
        <w:rPr>
          <w:rFonts w:ascii="Arial" w:hAnsi="Arial" w:cs="Arial"/>
          <w:sz w:val="24"/>
          <w:szCs w:val="24"/>
        </w:rPr>
        <w:t>report</w:t>
      </w:r>
      <w:r w:rsidR="00E50CC0" w:rsidRPr="00633129">
        <w:rPr>
          <w:rFonts w:ascii="Arial" w:hAnsi="Arial" w:cs="Arial"/>
          <w:sz w:val="24"/>
          <w:szCs w:val="24"/>
        </w:rPr>
        <w:t xml:space="preserve"> to be submitted in early June 2022</w:t>
      </w:r>
      <w:r w:rsidRPr="00633129">
        <w:rPr>
          <w:rFonts w:ascii="Arial" w:hAnsi="Arial" w:cs="Arial"/>
          <w:sz w:val="24"/>
          <w:szCs w:val="24"/>
        </w:rPr>
        <w:t>. The delivery programme agreed in June 2022 will then be used as the basis for the Capital monitoring reports throughout 2022/23.</w:t>
      </w:r>
    </w:p>
    <w:bookmarkEnd w:id="1"/>
    <w:p w14:paraId="43E798D0" w14:textId="77777777" w:rsidR="00685723" w:rsidRPr="00633129" w:rsidRDefault="00685723" w:rsidP="00633129">
      <w:pPr>
        <w:spacing w:line="276" w:lineRule="auto"/>
        <w:rPr>
          <w:rFonts w:ascii="Arial" w:hAnsi="Arial" w:cs="Arial"/>
          <w:sz w:val="24"/>
          <w:szCs w:val="24"/>
        </w:rPr>
      </w:pPr>
    </w:p>
    <w:p w14:paraId="26DE433F" w14:textId="77777777" w:rsidR="00685723" w:rsidRPr="00633129" w:rsidRDefault="0086132E" w:rsidP="00633129">
      <w:pPr>
        <w:spacing w:line="276" w:lineRule="auto"/>
        <w:rPr>
          <w:rFonts w:ascii="Arial" w:hAnsi="Arial" w:cs="Arial"/>
          <w:b/>
          <w:color w:val="000000" w:themeColor="text1"/>
          <w:sz w:val="24"/>
          <w:szCs w:val="24"/>
        </w:rPr>
      </w:pPr>
      <w:r w:rsidRPr="00633129">
        <w:rPr>
          <w:rFonts w:ascii="Arial" w:hAnsi="Arial" w:cs="Arial"/>
          <w:b/>
          <w:color w:val="000000" w:themeColor="text1"/>
          <w:sz w:val="24"/>
          <w:szCs w:val="24"/>
        </w:rPr>
        <w:t>TABLE 1 – Capital delivery programme by block</w:t>
      </w:r>
    </w:p>
    <w:p w14:paraId="59F51137" w14:textId="6D6437BD" w:rsidR="00AF7AA9" w:rsidRPr="00633129" w:rsidRDefault="0086132E" w:rsidP="00633129">
      <w:pPr>
        <w:spacing w:line="276" w:lineRule="auto"/>
        <w:rPr>
          <w:rFonts w:ascii="Arial" w:hAnsi="Arial" w:cs="Arial"/>
          <w:b/>
          <w:color w:val="000000" w:themeColor="text1"/>
          <w:sz w:val="24"/>
          <w:szCs w:val="24"/>
        </w:rPr>
      </w:pPr>
      <w:r w:rsidRPr="00633129">
        <w:rPr>
          <w:rFonts w:ascii="Arial" w:hAnsi="Arial" w:cs="Arial"/>
          <w:noProof/>
          <w:sz w:val="24"/>
          <w:szCs w:val="24"/>
        </w:rPr>
        <w:drawing>
          <wp:inline distT="0" distB="0" distL="0" distR="0" wp14:anchorId="6E2832B7" wp14:editId="172E9975">
            <wp:extent cx="5731510" cy="30232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22516"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3023235"/>
                    </a:xfrm>
                    <a:prstGeom prst="rect">
                      <a:avLst/>
                    </a:prstGeom>
                    <a:noFill/>
                    <a:ln>
                      <a:noFill/>
                    </a:ln>
                  </pic:spPr>
                </pic:pic>
              </a:graphicData>
            </a:graphic>
          </wp:inline>
        </w:drawing>
      </w:r>
    </w:p>
    <w:p w14:paraId="29A2566E" w14:textId="77777777" w:rsidR="00685723" w:rsidRPr="00633129" w:rsidRDefault="0086132E" w:rsidP="00633129">
      <w:pPr>
        <w:spacing w:line="276" w:lineRule="auto"/>
        <w:rPr>
          <w:rFonts w:ascii="Arial" w:hAnsi="Arial" w:cs="Arial"/>
          <w:b/>
          <w:color w:val="000000" w:themeColor="text1"/>
          <w:sz w:val="24"/>
          <w:szCs w:val="24"/>
        </w:rPr>
      </w:pPr>
      <w:r w:rsidRPr="00633129">
        <w:rPr>
          <w:rFonts w:ascii="Arial" w:hAnsi="Arial" w:cs="Arial"/>
          <w:b/>
          <w:color w:val="000000" w:themeColor="text1"/>
          <w:sz w:val="24"/>
          <w:szCs w:val="24"/>
        </w:rPr>
        <w:t>TABLE 2 – Funding streams</w:t>
      </w:r>
      <w:r w:rsidRPr="00633129">
        <w:rPr>
          <w:rFonts w:ascii="Arial" w:hAnsi="Arial" w:cs="Arial"/>
          <w:b/>
          <w:color w:val="000000" w:themeColor="text1"/>
          <w:sz w:val="24"/>
          <w:szCs w:val="24"/>
        </w:rPr>
        <w:t xml:space="preserve"> by year</w:t>
      </w:r>
    </w:p>
    <w:p w14:paraId="53DA7F92" w14:textId="38BB391C" w:rsidR="00685723" w:rsidRDefault="0086132E" w:rsidP="00633129">
      <w:pPr>
        <w:spacing w:line="276" w:lineRule="auto"/>
        <w:rPr>
          <w:rFonts w:ascii="Arial" w:hAnsi="Arial" w:cs="Arial"/>
          <w:b/>
          <w:color w:val="000000" w:themeColor="text1"/>
          <w:sz w:val="24"/>
          <w:szCs w:val="24"/>
        </w:rPr>
      </w:pPr>
      <w:r w:rsidRPr="00633129">
        <w:rPr>
          <w:rFonts w:ascii="Arial" w:hAnsi="Arial" w:cs="Arial"/>
          <w:noProof/>
          <w:sz w:val="24"/>
          <w:szCs w:val="24"/>
        </w:rPr>
        <w:drawing>
          <wp:inline distT="0" distB="0" distL="0" distR="0" wp14:anchorId="71C1E475" wp14:editId="36665D3B">
            <wp:extent cx="5731510" cy="11156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082199"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510" cy="1115695"/>
                    </a:xfrm>
                    <a:prstGeom prst="rect">
                      <a:avLst/>
                    </a:prstGeom>
                    <a:noFill/>
                    <a:ln>
                      <a:noFill/>
                    </a:ln>
                  </pic:spPr>
                </pic:pic>
              </a:graphicData>
            </a:graphic>
          </wp:inline>
        </w:drawing>
      </w:r>
    </w:p>
    <w:p w14:paraId="018AACEF" w14:textId="77777777" w:rsidR="0086132E" w:rsidRPr="00633129" w:rsidRDefault="0086132E" w:rsidP="00633129">
      <w:pPr>
        <w:spacing w:line="276" w:lineRule="auto"/>
        <w:rPr>
          <w:rFonts w:ascii="Arial" w:hAnsi="Arial" w:cs="Arial"/>
          <w:b/>
          <w:color w:val="000000" w:themeColor="text1"/>
          <w:sz w:val="24"/>
          <w:szCs w:val="24"/>
        </w:rPr>
      </w:pPr>
    </w:p>
    <w:p w14:paraId="21BB5CCE" w14:textId="77777777" w:rsidR="00FD0A2E" w:rsidRPr="00633129" w:rsidRDefault="0086132E" w:rsidP="00633129">
      <w:pPr>
        <w:pStyle w:val="ListParagraph"/>
        <w:numPr>
          <w:ilvl w:val="0"/>
          <w:numId w:val="1"/>
        </w:numPr>
        <w:spacing w:line="276" w:lineRule="auto"/>
        <w:rPr>
          <w:rFonts w:ascii="Arial" w:hAnsi="Arial" w:cs="Arial"/>
          <w:b/>
          <w:sz w:val="24"/>
          <w:szCs w:val="24"/>
        </w:rPr>
      </w:pPr>
      <w:r w:rsidRPr="00633129">
        <w:rPr>
          <w:rFonts w:ascii="Arial" w:hAnsi="Arial" w:cs="Arial"/>
          <w:b/>
          <w:sz w:val="24"/>
          <w:szCs w:val="24"/>
        </w:rPr>
        <w:lastRenderedPageBreak/>
        <w:t>Detailed narrative</w:t>
      </w:r>
    </w:p>
    <w:p w14:paraId="6A0266B8"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Schools </w:t>
      </w:r>
    </w:p>
    <w:p w14:paraId="792BA042" w14:textId="77777777" w:rsidR="00696B68" w:rsidRDefault="0086132E" w:rsidP="005930BC">
      <w:pPr>
        <w:spacing w:after="0" w:line="276" w:lineRule="auto"/>
        <w:ind w:left="357"/>
        <w:jc w:val="both"/>
        <w:rPr>
          <w:rFonts w:ascii="Arial" w:hAnsi="Arial" w:cs="Arial"/>
          <w:b/>
          <w:color w:val="000000" w:themeColor="text1"/>
          <w:sz w:val="24"/>
          <w:szCs w:val="24"/>
        </w:rPr>
      </w:pPr>
      <w:r w:rsidRPr="00633129">
        <w:rPr>
          <w:rFonts w:ascii="Arial" w:hAnsi="Arial" w:cs="Arial"/>
          <w:b/>
          <w:color w:val="000000" w:themeColor="text1"/>
          <w:sz w:val="24"/>
          <w:szCs w:val="24"/>
        </w:rPr>
        <w:t>The schools capital programme has a 2022/23 delivery programme of £</w:t>
      </w:r>
      <w:r w:rsidR="00CC79DB" w:rsidRPr="00633129">
        <w:rPr>
          <w:rFonts w:ascii="Arial" w:hAnsi="Arial" w:cs="Arial"/>
          <w:b/>
          <w:color w:val="000000" w:themeColor="text1"/>
          <w:sz w:val="24"/>
          <w:szCs w:val="24"/>
        </w:rPr>
        <w:t>25.738</w:t>
      </w:r>
      <w:r w:rsidRPr="00633129">
        <w:rPr>
          <w:rFonts w:ascii="Arial" w:hAnsi="Arial" w:cs="Arial"/>
          <w:b/>
          <w:color w:val="000000" w:themeColor="text1"/>
          <w:sz w:val="24"/>
          <w:szCs w:val="24"/>
        </w:rPr>
        <w:t xml:space="preserve">m and contains approximately </w:t>
      </w:r>
      <w:r w:rsidR="00CC79DB" w:rsidRPr="00633129">
        <w:rPr>
          <w:rFonts w:ascii="Arial" w:hAnsi="Arial" w:cs="Arial"/>
          <w:b/>
          <w:color w:val="000000" w:themeColor="text1"/>
          <w:sz w:val="24"/>
          <w:szCs w:val="24"/>
        </w:rPr>
        <w:t>300</w:t>
      </w:r>
      <w:r w:rsidRPr="00633129">
        <w:rPr>
          <w:rFonts w:ascii="Arial" w:hAnsi="Arial" w:cs="Arial"/>
          <w:b/>
          <w:color w:val="000000" w:themeColor="text1"/>
          <w:sz w:val="24"/>
          <w:szCs w:val="24"/>
        </w:rPr>
        <w:t xml:space="preserve"> projects to be worked on within the financial year.</w:t>
      </w:r>
    </w:p>
    <w:p w14:paraId="19AFEC6E" w14:textId="77777777" w:rsidR="005930BC" w:rsidRPr="00633129" w:rsidRDefault="005930BC" w:rsidP="0061058A">
      <w:pPr>
        <w:spacing w:after="0" w:line="276" w:lineRule="auto"/>
        <w:ind w:left="357"/>
        <w:jc w:val="both"/>
        <w:rPr>
          <w:rFonts w:ascii="Arial" w:hAnsi="Arial" w:cs="Arial"/>
          <w:b/>
          <w:color w:val="000000" w:themeColor="text1"/>
          <w:sz w:val="24"/>
          <w:szCs w:val="24"/>
        </w:rPr>
      </w:pPr>
    </w:p>
    <w:p w14:paraId="0D0DF388" w14:textId="77777777" w:rsidR="00514702" w:rsidRDefault="0086132E" w:rsidP="005930BC">
      <w:pPr>
        <w:spacing w:after="0" w:line="276" w:lineRule="auto"/>
        <w:ind w:left="357"/>
        <w:jc w:val="both"/>
        <w:rPr>
          <w:rFonts w:ascii="Arial" w:hAnsi="Arial" w:cs="Arial"/>
          <w:bCs/>
          <w:color w:val="000000" w:themeColor="text1"/>
          <w:sz w:val="24"/>
          <w:szCs w:val="24"/>
        </w:rPr>
      </w:pPr>
      <w:r w:rsidRPr="00633129">
        <w:rPr>
          <w:rFonts w:ascii="Arial" w:hAnsi="Arial" w:cs="Arial"/>
          <w:bCs/>
          <w:color w:val="000000" w:themeColor="text1"/>
          <w:sz w:val="24"/>
          <w:szCs w:val="24"/>
        </w:rPr>
        <w:t>The schools</w:t>
      </w:r>
      <w:r w:rsidRPr="00633129">
        <w:rPr>
          <w:rFonts w:ascii="Arial" w:hAnsi="Arial" w:cs="Arial"/>
          <w:bCs/>
          <w:color w:val="000000" w:themeColor="text1"/>
          <w:sz w:val="24"/>
          <w:szCs w:val="24"/>
        </w:rPr>
        <w:t xml:space="preserve"> delivery programme is split into three areas. </w:t>
      </w:r>
    </w:p>
    <w:p w14:paraId="6B446B64" w14:textId="77777777" w:rsidR="005930BC" w:rsidRPr="00633129" w:rsidRDefault="005930BC" w:rsidP="0061058A">
      <w:pPr>
        <w:spacing w:after="0" w:line="276" w:lineRule="auto"/>
        <w:ind w:left="357"/>
        <w:jc w:val="both"/>
        <w:rPr>
          <w:rFonts w:ascii="Arial" w:hAnsi="Arial" w:cs="Arial"/>
          <w:bCs/>
          <w:color w:val="000000" w:themeColor="text1"/>
          <w:sz w:val="24"/>
          <w:szCs w:val="24"/>
        </w:rPr>
      </w:pPr>
    </w:p>
    <w:p w14:paraId="3AD8C401" w14:textId="77777777" w:rsidR="00881907" w:rsidRDefault="0086132E" w:rsidP="005930BC">
      <w:pPr>
        <w:spacing w:after="0" w:line="276" w:lineRule="auto"/>
        <w:ind w:left="357"/>
        <w:jc w:val="both"/>
        <w:rPr>
          <w:rFonts w:ascii="Arial" w:hAnsi="Arial" w:cs="Arial"/>
          <w:bCs/>
          <w:color w:val="000000" w:themeColor="text1"/>
          <w:sz w:val="24"/>
          <w:szCs w:val="24"/>
        </w:rPr>
      </w:pPr>
      <w:r w:rsidRPr="00633129">
        <w:rPr>
          <w:rFonts w:ascii="Arial" w:hAnsi="Arial" w:cs="Arial"/>
          <w:bCs/>
          <w:color w:val="000000" w:themeColor="text1"/>
          <w:sz w:val="24"/>
          <w:szCs w:val="24"/>
        </w:rPr>
        <w:t>The basic need programme is to increase school pupil places in targeted areas via grant funded school expansions or new school build projects. An amount of £11.007m has been included in the delivery programm</w:t>
      </w:r>
      <w:r w:rsidRPr="00633129">
        <w:rPr>
          <w:rFonts w:ascii="Arial" w:hAnsi="Arial" w:cs="Arial"/>
          <w:bCs/>
          <w:color w:val="000000" w:themeColor="text1"/>
          <w:sz w:val="24"/>
          <w:szCs w:val="24"/>
        </w:rPr>
        <w:t>e for 2022/23, including large projects such as the expansions of Burnley Unity college and Sir Tom Finney community high school.</w:t>
      </w:r>
    </w:p>
    <w:p w14:paraId="28E42AC3" w14:textId="77777777" w:rsidR="005930BC" w:rsidRPr="00633129" w:rsidRDefault="005930BC" w:rsidP="0061058A">
      <w:pPr>
        <w:spacing w:after="0" w:line="276" w:lineRule="auto"/>
        <w:ind w:left="357"/>
        <w:jc w:val="both"/>
        <w:rPr>
          <w:rFonts w:ascii="Arial" w:hAnsi="Arial" w:cs="Arial"/>
          <w:bCs/>
          <w:color w:val="000000" w:themeColor="text1"/>
          <w:sz w:val="24"/>
          <w:szCs w:val="24"/>
        </w:rPr>
      </w:pPr>
    </w:p>
    <w:p w14:paraId="1BAFCF7B" w14:textId="4019046C" w:rsidR="00AF7AA9" w:rsidRDefault="0086132E" w:rsidP="005930BC">
      <w:pPr>
        <w:spacing w:after="0" w:line="276" w:lineRule="auto"/>
        <w:ind w:left="357"/>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The condition programme delivers a variety of grant funded works to address priority condition issues at school </w:t>
      </w:r>
      <w:r w:rsidRPr="00633129">
        <w:rPr>
          <w:rFonts w:ascii="Arial" w:hAnsi="Arial" w:cs="Arial"/>
          <w:bCs/>
          <w:color w:val="000000" w:themeColor="text1"/>
          <w:sz w:val="24"/>
          <w:szCs w:val="24"/>
        </w:rPr>
        <w:t>buildings. An amount of £4.637m has been included in the delivery programme for 2022/23, including projects to improve the condition of Leyland Methodist junior school and Staining CofE primary school.</w:t>
      </w:r>
      <w:r>
        <w:rPr>
          <w:rFonts w:ascii="Arial" w:hAnsi="Arial" w:cs="Arial"/>
          <w:bCs/>
          <w:color w:val="000000" w:themeColor="text1"/>
          <w:sz w:val="24"/>
          <w:szCs w:val="24"/>
        </w:rPr>
        <w:t xml:space="preserve"> </w:t>
      </w:r>
      <w:r w:rsidRPr="00633129">
        <w:rPr>
          <w:rFonts w:ascii="Arial" w:hAnsi="Arial" w:cs="Arial"/>
          <w:bCs/>
          <w:color w:val="000000" w:themeColor="text1"/>
          <w:sz w:val="24"/>
          <w:szCs w:val="24"/>
        </w:rPr>
        <w:t xml:space="preserve">This programme is created on the basis of fixing worse </w:t>
      </w:r>
      <w:r w:rsidR="00F355E3" w:rsidRPr="00633129">
        <w:rPr>
          <w:rFonts w:ascii="Arial" w:hAnsi="Arial" w:cs="Arial"/>
          <w:bCs/>
          <w:color w:val="000000" w:themeColor="text1"/>
          <w:sz w:val="24"/>
          <w:szCs w:val="24"/>
        </w:rPr>
        <w:t>first</w:t>
      </w:r>
      <w:r w:rsidRPr="00633129">
        <w:rPr>
          <w:rFonts w:ascii="Arial" w:hAnsi="Arial" w:cs="Arial"/>
          <w:bCs/>
          <w:color w:val="000000" w:themeColor="text1"/>
          <w:sz w:val="24"/>
          <w:szCs w:val="24"/>
        </w:rPr>
        <w:t xml:space="preserve"> and is tailored to the amount of funding available </w:t>
      </w:r>
      <w:r w:rsidR="00F355E3" w:rsidRPr="00633129">
        <w:rPr>
          <w:rFonts w:ascii="Arial" w:hAnsi="Arial" w:cs="Arial"/>
          <w:bCs/>
          <w:color w:val="000000" w:themeColor="text1"/>
          <w:sz w:val="24"/>
          <w:szCs w:val="24"/>
        </w:rPr>
        <w:t xml:space="preserve">through the grant funding. </w:t>
      </w:r>
    </w:p>
    <w:p w14:paraId="42B76711" w14:textId="77777777" w:rsidR="005930BC" w:rsidRPr="00633129" w:rsidRDefault="005930BC" w:rsidP="0061058A">
      <w:pPr>
        <w:spacing w:after="0" w:line="276" w:lineRule="auto"/>
        <w:ind w:left="357"/>
        <w:jc w:val="both"/>
        <w:rPr>
          <w:rFonts w:ascii="Arial" w:hAnsi="Arial" w:cs="Arial"/>
          <w:bCs/>
          <w:color w:val="000000" w:themeColor="text1"/>
          <w:sz w:val="24"/>
          <w:szCs w:val="24"/>
        </w:rPr>
      </w:pPr>
    </w:p>
    <w:p w14:paraId="10F9D8A9" w14:textId="77777777" w:rsidR="00C67B40" w:rsidRPr="00633129" w:rsidRDefault="0086132E" w:rsidP="0086132E">
      <w:pPr>
        <w:spacing w:after="0" w:line="276" w:lineRule="auto"/>
        <w:ind w:left="357"/>
        <w:jc w:val="both"/>
        <w:rPr>
          <w:rFonts w:ascii="Arial" w:hAnsi="Arial" w:cs="Arial"/>
          <w:bCs/>
          <w:color w:val="000000" w:themeColor="text1"/>
          <w:sz w:val="24"/>
          <w:szCs w:val="24"/>
        </w:rPr>
      </w:pPr>
      <w:r w:rsidRPr="00633129">
        <w:rPr>
          <w:rFonts w:ascii="Arial" w:hAnsi="Arial" w:cs="Arial"/>
          <w:bCs/>
          <w:color w:val="000000" w:themeColor="text1"/>
          <w:sz w:val="24"/>
          <w:szCs w:val="24"/>
        </w:rPr>
        <w:t>The devolved formula capital programme is a grant funded programme for small to medium capital projects. It is all</w:t>
      </w:r>
      <w:r w:rsidRPr="00633129">
        <w:rPr>
          <w:rFonts w:ascii="Arial" w:hAnsi="Arial" w:cs="Arial"/>
          <w:bCs/>
          <w:color w:val="000000" w:themeColor="text1"/>
          <w:sz w:val="24"/>
          <w:szCs w:val="24"/>
        </w:rPr>
        <w:t>ocated to schools on a formula basis by the DfE in order for schools to spend on capital projects within expenditure guidelines and a delivery programme amount of £2.377m has been included for 2022/23.</w:t>
      </w:r>
    </w:p>
    <w:p w14:paraId="5BF98AEF" w14:textId="77777777" w:rsidR="005248F2" w:rsidRPr="00633129" w:rsidRDefault="005248F2" w:rsidP="0086132E">
      <w:pPr>
        <w:spacing w:after="0" w:line="276" w:lineRule="auto"/>
        <w:ind w:left="360"/>
        <w:rPr>
          <w:rFonts w:ascii="Arial" w:hAnsi="Arial" w:cs="Arial"/>
          <w:b/>
          <w:color w:val="000000" w:themeColor="text1"/>
          <w:sz w:val="24"/>
          <w:szCs w:val="24"/>
        </w:rPr>
      </w:pPr>
      <w:bookmarkStart w:id="2" w:name="_Hlk92722398"/>
    </w:p>
    <w:p w14:paraId="0F53CDDE" w14:textId="77777777" w:rsidR="00696B68" w:rsidRPr="00633129" w:rsidRDefault="0086132E" w:rsidP="0086132E">
      <w:pPr>
        <w:spacing w:after="0" w:line="276" w:lineRule="auto"/>
        <w:ind w:left="360"/>
        <w:rPr>
          <w:rFonts w:ascii="Arial" w:hAnsi="Arial" w:cs="Arial"/>
          <w:b/>
          <w:color w:val="000000" w:themeColor="text1"/>
          <w:sz w:val="24"/>
          <w:szCs w:val="24"/>
        </w:rPr>
      </w:pPr>
      <w:r w:rsidRPr="00633129">
        <w:rPr>
          <w:rFonts w:ascii="Arial" w:hAnsi="Arial" w:cs="Arial"/>
          <w:b/>
          <w:color w:val="000000" w:themeColor="text1"/>
          <w:sz w:val="24"/>
          <w:szCs w:val="24"/>
        </w:rPr>
        <w:t>Highways</w:t>
      </w:r>
    </w:p>
    <w:p w14:paraId="1D0D655D" w14:textId="77777777" w:rsidR="00C67B40"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7F6F4D" w:rsidRPr="00633129">
        <w:rPr>
          <w:rFonts w:ascii="Arial" w:hAnsi="Arial" w:cs="Arial"/>
          <w:b/>
          <w:color w:val="000000" w:themeColor="text1"/>
          <w:sz w:val="24"/>
          <w:szCs w:val="24"/>
        </w:rPr>
        <w:t xml:space="preserve">Highways </w:t>
      </w:r>
      <w:r w:rsidRPr="00633129">
        <w:rPr>
          <w:rFonts w:ascii="Arial" w:hAnsi="Arial" w:cs="Arial"/>
          <w:b/>
          <w:color w:val="000000" w:themeColor="text1"/>
          <w:sz w:val="24"/>
          <w:szCs w:val="24"/>
        </w:rPr>
        <w:t xml:space="preserve">capital programme has a </w:t>
      </w:r>
      <w:r w:rsidRPr="00633129">
        <w:rPr>
          <w:rFonts w:ascii="Arial" w:hAnsi="Arial" w:cs="Arial"/>
          <w:b/>
          <w:color w:val="000000" w:themeColor="text1"/>
          <w:sz w:val="24"/>
          <w:szCs w:val="24"/>
        </w:rPr>
        <w:t>2022/23 delivery programme of £</w:t>
      </w:r>
      <w:r w:rsidR="007F6F4D" w:rsidRPr="00633129">
        <w:rPr>
          <w:rFonts w:ascii="Arial" w:hAnsi="Arial" w:cs="Arial"/>
          <w:b/>
          <w:color w:val="000000" w:themeColor="text1"/>
          <w:sz w:val="24"/>
          <w:szCs w:val="24"/>
        </w:rPr>
        <w:t>48.258</w:t>
      </w:r>
      <w:r w:rsidRPr="00633129">
        <w:rPr>
          <w:rFonts w:ascii="Arial" w:hAnsi="Arial" w:cs="Arial"/>
          <w:b/>
          <w:color w:val="000000" w:themeColor="text1"/>
          <w:sz w:val="24"/>
          <w:szCs w:val="24"/>
        </w:rPr>
        <w:t>m and contains approximately</w:t>
      </w:r>
      <w:r w:rsidR="000867CB" w:rsidRPr="00633129">
        <w:rPr>
          <w:rFonts w:ascii="Arial" w:hAnsi="Arial" w:cs="Arial"/>
          <w:b/>
          <w:color w:val="000000" w:themeColor="text1"/>
          <w:sz w:val="24"/>
          <w:szCs w:val="24"/>
        </w:rPr>
        <w:t xml:space="preserve"> 700</w:t>
      </w:r>
      <w:r w:rsidRPr="00633129">
        <w:rPr>
          <w:rFonts w:ascii="Arial" w:hAnsi="Arial" w:cs="Arial"/>
          <w:b/>
          <w:color w:val="000000" w:themeColor="text1"/>
          <w:sz w:val="24"/>
          <w:szCs w:val="24"/>
        </w:rPr>
        <w:t xml:space="preserve"> projects to be worked on within the financial year.</w:t>
      </w:r>
    </w:p>
    <w:p w14:paraId="25F65E9A"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bookmarkEnd w:id="2"/>
    <w:p w14:paraId="77980E29" w14:textId="61C74D8D" w:rsidR="000867CB"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Highways delivery programme contains c£16.000m of projects planned prior to 2022 which are expected to be delivered within 2022/2</w:t>
      </w:r>
      <w:r w:rsidRPr="00633129">
        <w:rPr>
          <w:rFonts w:ascii="Arial" w:hAnsi="Arial" w:cs="Arial"/>
          <w:bCs/>
          <w:color w:val="000000" w:themeColor="text1"/>
          <w:sz w:val="24"/>
          <w:szCs w:val="24"/>
        </w:rPr>
        <w:t>3. This includes £2.000m programmed for bridge maintenance work and £3.200m for detrunking the A601M, including bridge maintenance and demolition and remodelling of the road to permit development of the local area. £2.700m is programmed to continue storm d</w:t>
      </w:r>
      <w:r w:rsidRPr="00633129">
        <w:rPr>
          <w:rFonts w:ascii="Arial" w:hAnsi="Arial" w:cs="Arial"/>
          <w:bCs/>
          <w:color w:val="000000" w:themeColor="text1"/>
          <w:sz w:val="24"/>
          <w:szCs w:val="24"/>
        </w:rPr>
        <w:t>amage repairs and flood prevention work.</w:t>
      </w:r>
    </w:p>
    <w:p w14:paraId="35F70E23" w14:textId="77777777" w:rsidR="0086132E" w:rsidRDefault="0086132E" w:rsidP="005930BC">
      <w:pPr>
        <w:spacing w:after="0" w:line="276" w:lineRule="auto"/>
        <w:ind w:left="360"/>
        <w:jc w:val="both"/>
        <w:rPr>
          <w:rFonts w:ascii="Arial" w:hAnsi="Arial" w:cs="Arial"/>
          <w:bCs/>
          <w:color w:val="000000" w:themeColor="text1"/>
          <w:sz w:val="24"/>
          <w:szCs w:val="24"/>
        </w:rPr>
      </w:pPr>
    </w:p>
    <w:p w14:paraId="642D74F7" w14:textId="77777777" w:rsidR="000867CB"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An indicative amount of £20.167m has been included as anticipated funding from the Department for Transport (DfT). The actual amount received for the grant, along with a more detailed list of projects to be funded </w:t>
      </w:r>
      <w:r w:rsidRPr="00633129">
        <w:rPr>
          <w:rFonts w:ascii="Arial" w:hAnsi="Arial" w:cs="Arial"/>
          <w:bCs/>
          <w:color w:val="000000" w:themeColor="text1"/>
          <w:sz w:val="24"/>
          <w:szCs w:val="24"/>
        </w:rPr>
        <w:t xml:space="preserve">from the grant will be drawn up prior to the submission of the final 2022/23 delivery programme in May 2022. </w:t>
      </w:r>
    </w:p>
    <w:p w14:paraId="3EED0731"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2639A603" w14:textId="77777777" w:rsidR="007F6F4D"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Cs/>
          <w:color w:val="000000" w:themeColor="text1"/>
          <w:sz w:val="24"/>
          <w:szCs w:val="24"/>
        </w:rPr>
        <w:lastRenderedPageBreak/>
        <w:t xml:space="preserve">A risk to the 2022/23 delivery programme is the continued high levels of expenditure on structural defects. This will be continued to be </w:t>
      </w:r>
      <w:r w:rsidRPr="00633129">
        <w:rPr>
          <w:rFonts w:ascii="Arial" w:hAnsi="Arial" w:cs="Arial"/>
          <w:bCs/>
          <w:color w:val="000000" w:themeColor="text1"/>
          <w:sz w:val="24"/>
          <w:szCs w:val="24"/>
        </w:rPr>
        <w:t>monitored in the remaining months of 2021/22 and a decision will need to be made before submission of the final 2022/23 delivery programme as to how this expenditure will be funded going forward if it is to remain at such a high leve</w:t>
      </w:r>
      <w:r w:rsidR="00652057" w:rsidRPr="00633129">
        <w:rPr>
          <w:rFonts w:ascii="Arial" w:hAnsi="Arial" w:cs="Arial"/>
          <w:bCs/>
          <w:color w:val="000000" w:themeColor="text1"/>
          <w:sz w:val="24"/>
          <w:szCs w:val="24"/>
        </w:rPr>
        <w:t xml:space="preserve">l potentially reducing the grant allocations to other highways programmes to fund this prioritised work.  </w:t>
      </w:r>
    </w:p>
    <w:p w14:paraId="0CA2984F" w14:textId="77777777" w:rsidR="007F6F4D" w:rsidRPr="00633129" w:rsidRDefault="007F6F4D" w:rsidP="0061058A">
      <w:pPr>
        <w:spacing w:after="0" w:line="276" w:lineRule="auto"/>
        <w:ind w:left="360"/>
        <w:jc w:val="both"/>
        <w:rPr>
          <w:rFonts w:ascii="Arial" w:hAnsi="Arial" w:cs="Arial"/>
          <w:b/>
          <w:color w:val="000000" w:themeColor="text1"/>
          <w:sz w:val="24"/>
          <w:szCs w:val="24"/>
        </w:rPr>
      </w:pPr>
    </w:p>
    <w:p w14:paraId="54B9D2A9" w14:textId="77777777" w:rsidR="00696B68" w:rsidRPr="00633129" w:rsidRDefault="0086132E" w:rsidP="0061058A">
      <w:pPr>
        <w:spacing w:after="0" w:line="276" w:lineRule="auto"/>
        <w:ind w:left="360"/>
        <w:jc w:val="both"/>
        <w:rPr>
          <w:rFonts w:ascii="Arial" w:hAnsi="Arial" w:cs="Arial"/>
          <w:b/>
          <w:color w:val="000000" w:themeColor="text1"/>
          <w:sz w:val="24"/>
          <w:szCs w:val="24"/>
        </w:rPr>
      </w:pPr>
      <w:bookmarkStart w:id="3" w:name="_Hlk92786951"/>
      <w:r w:rsidRPr="00633129">
        <w:rPr>
          <w:rFonts w:ascii="Arial" w:hAnsi="Arial" w:cs="Arial"/>
          <w:b/>
          <w:color w:val="000000" w:themeColor="text1"/>
          <w:sz w:val="24"/>
          <w:szCs w:val="24"/>
        </w:rPr>
        <w:t>Transport</w:t>
      </w:r>
    </w:p>
    <w:p w14:paraId="77D36D91"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F874C4" w:rsidRPr="00633129">
        <w:rPr>
          <w:rFonts w:ascii="Arial" w:hAnsi="Arial" w:cs="Arial"/>
          <w:b/>
          <w:color w:val="000000" w:themeColor="text1"/>
          <w:sz w:val="24"/>
          <w:szCs w:val="24"/>
        </w:rPr>
        <w:t xml:space="preserve">transport </w:t>
      </w:r>
      <w:r w:rsidRPr="00633129">
        <w:rPr>
          <w:rFonts w:ascii="Arial" w:hAnsi="Arial" w:cs="Arial"/>
          <w:b/>
          <w:color w:val="000000" w:themeColor="text1"/>
          <w:sz w:val="24"/>
          <w:szCs w:val="24"/>
        </w:rPr>
        <w:t>capital programme has a 2022/23 delivery programme of £</w:t>
      </w:r>
      <w:r w:rsidR="00652057" w:rsidRPr="00633129">
        <w:rPr>
          <w:rFonts w:ascii="Arial" w:hAnsi="Arial" w:cs="Arial"/>
          <w:b/>
          <w:color w:val="000000" w:themeColor="text1"/>
          <w:sz w:val="24"/>
          <w:szCs w:val="24"/>
        </w:rPr>
        <w:t>23.591</w:t>
      </w:r>
      <w:r w:rsidRPr="00633129">
        <w:rPr>
          <w:rFonts w:ascii="Arial" w:hAnsi="Arial" w:cs="Arial"/>
          <w:b/>
          <w:color w:val="000000" w:themeColor="text1"/>
          <w:sz w:val="24"/>
          <w:szCs w:val="24"/>
        </w:rPr>
        <w:t xml:space="preserve">m and contains approximately </w:t>
      </w:r>
      <w:r w:rsidR="00243686" w:rsidRPr="00633129">
        <w:rPr>
          <w:rFonts w:ascii="Arial" w:hAnsi="Arial" w:cs="Arial"/>
          <w:b/>
          <w:color w:val="000000" w:themeColor="text1"/>
          <w:sz w:val="24"/>
          <w:szCs w:val="24"/>
        </w:rPr>
        <w:t>100</w:t>
      </w:r>
      <w:r w:rsidRPr="00633129">
        <w:rPr>
          <w:rFonts w:ascii="Arial" w:hAnsi="Arial" w:cs="Arial"/>
          <w:b/>
          <w:color w:val="000000" w:themeColor="text1"/>
          <w:sz w:val="24"/>
          <w:szCs w:val="24"/>
        </w:rPr>
        <w:t xml:space="preserve"> projects to be worked on within the financial year.</w:t>
      </w:r>
    </w:p>
    <w:p w14:paraId="051F3B28"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bookmarkEnd w:id="3"/>
    <w:p w14:paraId="1A2D1B2A" w14:textId="081245E7" w:rsidR="00243686"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largest project within the Transport delivery programme is the M55 Heyhouses link road. This is a multi-year project which will connect the existing roundabout at Whitehills Road to the north with Heyhouses Lane near the Cyprus Point development site t</w:t>
      </w:r>
      <w:r w:rsidRPr="00633129">
        <w:rPr>
          <w:rFonts w:ascii="Arial" w:hAnsi="Arial" w:cs="Arial"/>
          <w:bCs/>
          <w:color w:val="000000" w:themeColor="text1"/>
          <w:sz w:val="24"/>
          <w:szCs w:val="24"/>
        </w:rPr>
        <w:t>o the south. A delivery programme of £7.000m has been included for 2022/23 to reflect the expected delivery as per the grant agreements</w:t>
      </w:r>
      <w:r w:rsidR="00652057" w:rsidRPr="00633129">
        <w:rPr>
          <w:rFonts w:ascii="Arial" w:hAnsi="Arial" w:cs="Arial"/>
          <w:bCs/>
          <w:color w:val="000000" w:themeColor="text1"/>
          <w:sz w:val="24"/>
          <w:szCs w:val="24"/>
        </w:rPr>
        <w:t xml:space="preserve"> and the current position of the multi year </w:t>
      </w:r>
      <w:r w:rsidRPr="00633129">
        <w:rPr>
          <w:rFonts w:ascii="Arial" w:hAnsi="Arial" w:cs="Arial"/>
          <w:bCs/>
          <w:color w:val="000000" w:themeColor="text1"/>
          <w:sz w:val="24"/>
          <w:szCs w:val="24"/>
        </w:rPr>
        <w:t>project, the</w:t>
      </w:r>
      <w:r w:rsidR="00652057" w:rsidRPr="00633129">
        <w:rPr>
          <w:rFonts w:ascii="Arial" w:hAnsi="Arial" w:cs="Arial"/>
          <w:bCs/>
          <w:color w:val="000000" w:themeColor="text1"/>
          <w:sz w:val="24"/>
          <w:szCs w:val="24"/>
        </w:rPr>
        <w:t xml:space="preserve"> remaining budget is shown in future years.  </w:t>
      </w:r>
      <w:r w:rsidRPr="00633129">
        <w:rPr>
          <w:rFonts w:ascii="Arial" w:hAnsi="Arial" w:cs="Arial"/>
          <w:bCs/>
          <w:color w:val="000000" w:themeColor="text1"/>
          <w:sz w:val="24"/>
          <w:szCs w:val="24"/>
        </w:rPr>
        <w:t xml:space="preserve"> </w:t>
      </w:r>
    </w:p>
    <w:p w14:paraId="4F77E57C"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45ABADF9" w14:textId="77777777" w:rsidR="00696B68"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Othe</w:t>
      </w:r>
      <w:r w:rsidRPr="00633129">
        <w:rPr>
          <w:rFonts w:ascii="Arial" w:hAnsi="Arial" w:cs="Arial"/>
          <w:bCs/>
          <w:color w:val="000000" w:themeColor="text1"/>
          <w:sz w:val="24"/>
          <w:szCs w:val="24"/>
        </w:rPr>
        <w:t>r major projects within the 2022/23 delivery programme are the Ormskirk eastern gateway project, the completion of the Burnley town centre project and development of further schemes to promote safer travel across Lancashire whilst the Covid pandemic is ong</w:t>
      </w:r>
      <w:r w:rsidRPr="00633129">
        <w:rPr>
          <w:rFonts w:ascii="Arial" w:hAnsi="Arial" w:cs="Arial"/>
          <w:bCs/>
          <w:color w:val="000000" w:themeColor="text1"/>
          <w:sz w:val="24"/>
          <w:szCs w:val="24"/>
        </w:rPr>
        <w:t>oing. The £2.500m agreed contribution from the Transport block to the Lancashire City Deal is also included.</w:t>
      </w:r>
    </w:p>
    <w:p w14:paraId="663E00D2" w14:textId="77777777" w:rsidR="005930BC" w:rsidRPr="00633129" w:rsidRDefault="005930BC" w:rsidP="0061058A">
      <w:pPr>
        <w:spacing w:after="0" w:line="276" w:lineRule="auto"/>
        <w:ind w:left="360"/>
        <w:jc w:val="both"/>
        <w:rPr>
          <w:rFonts w:ascii="Arial" w:hAnsi="Arial" w:cs="Arial"/>
          <w:sz w:val="24"/>
          <w:szCs w:val="24"/>
        </w:rPr>
      </w:pPr>
    </w:p>
    <w:p w14:paraId="73B2708C" w14:textId="77777777" w:rsidR="00243686" w:rsidRPr="00633129" w:rsidRDefault="0086132E" w:rsidP="0061058A">
      <w:pPr>
        <w:spacing w:after="0" w:line="276" w:lineRule="auto"/>
        <w:ind w:left="360"/>
        <w:jc w:val="both"/>
        <w:rPr>
          <w:rFonts w:ascii="Arial" w:hAnsi="Arial" w:cs="Arial"/>
          <w:bCs/>
          <w:color w:val="000000" w:themeColor="text1"/>
          <w:sz w:val="24"/>
          <w:szCs w:val="24"/>
        </w:rPr>
      </w:pPr>
      <w:bookmarkStart w:id="4" w:name="_Hlk92706126"/>
      <w:r w:rsidRPr="00633129">
        <w:rPr>
          <w:rFonts w:ascii="Arial" w:hAnsi="Arial" w:cs="Arial"/>
          <w:bCs/>
          <w:color w:val="000000" w:themeColor="text1"/>
          <w:sz w:val="24"/>
          <w:szCs w:val="24"/>
        </w:rPr>
        <w:t>Provision has also been made for £5m increase to the budget for the Heysham M6 Link road to allow for the payment of the remaining land compensation claims and landscaping arrangements  following the opening of the road several years ago.  These are statut</w:t>
      </w:r>
      <w:r w:rsidRPr="00633129">
        <w:rPr>
          <w:rFonts w:ascii="Arial" w:hAnsi="Arial" w:cs="Arial"/>
          <w:bCs/>
          <w:color w:val="000000" w:themeColor="text1"/>
          <w:sz w:val="24"/>
          <w:szCs w:val="24"/>
        </w:rPr>
        <w:t xml:space="preserve">ory or planning related payments and cannot be avoided.  </w:t>
      </w:r>
    </w:p>
    <w:p w14:paraId="1F949928" w14:textId="77777777" w:rsidR="00652057" w:rsidRPr="00633129" w:rsidRDefault="00652057" w:rsidP="0061058A">
      <w:pPr>
        <w:spacing w:after="0" w:line="276" w:lineRule="auto"/>
        <w:ind w:left="360"/>
        <w:jc w:val="both"/>
        <w:rPr>
          <w:rFonts w:ascii="Arial" w:hAnsi="Arial" w:cs="Arial"/>
          <w:b/>
          <w:color w:val="000000" w:themeColor="text1"/>
          <w:sz w:val="24"/>
          <w:szCs w:val="24"/>
        </w:rPr>
      </w:pPr>
    </w:p>
    <w:p w14:paraId="22C45565"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Externally Funded Schemes</w:t>
      </w:r>
    </w:p>
    <w:p w14:paraId="610CD091"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5F4D99" w:rsidRPr="00633129">
        <w:rPr>
          <w:rFonts w:ascii="Arial" w:hAnsi="Arial" w:cs="Arial"/>
          <w:b/>
          <w:color w:val="000000" w:themeColor="text1"/>
          <w:sz w:val="24"/>
          <w:szCs w:val="24"/>
        </w:rPr>
        <w:t xml:space="preserve">externally funded schemes </w:t>
      </w:r>
      <w:r w:rsidRPr="00633129">
        <w:rPr>
          <w:rFonts w:ascii="Arial" w:hAnsi="Arial" w:cs="Arial"/>
          <w:b/>
          <w:color w:val="000000" w:themeColor="text1"/>
          <w:sz w:val="24"/>
          <w:szCs w:val="24"/>
        </w:rPr>
        <w:t>capital programme has a 2022/23 delivery programme of £</w:t>
      </w:r>
      <w:r w:rsidR="00872CE9" w:rsidRPr="00633129">
        <w:rPr>
          <w:rFonts w:ascii="Arial" w:hAnsi="Arial" w:cs="Arial"/>
          <w:b/>
          <w:color w:val="000000" w:themeColor="text1"/>
          <w:sz w:val="24"/>
          <w:szCs w:val="24"/>
        </w:rPr>
        <w:t>1.</w:t>
      </w:r>
      <w:r w:rsidR="00652057" w:rsidRPr="00633129">
        <w:rPr>
          <w:rFonts w:ascii="Arial" w:hAnsi="Arial" w:cs="Arial"/>
          <w:b/>
          <w:color w:val="000000" w:themeColor="text1"/>
          <w:sz w:val="24"/>
          <w:szCs w:val="24"/>
        </w:rPr>
        <w:t>804</w:t>
      </w:r>
      <w:r w:rsidRPr="00633129">
        <w:rPr>
          <w:rFonts w:ascii="Arial" w:hAnsi="Arial" w:cs="Arial"/>
          <w:b/>
          <w:color w:val="000000" w:themeColor="text1"/>
          <w:sz w:val="24"/>
          <w:szCs w:val="24"/>
        </w:rPr>
        <w:t xml:space="preserve"> and contains </w:t>
      </w:r>
      <w:r w:rsidR="0030713B" w:rsidRPr="00633129">
        <w:rPr>
          <w:rFonts w:ascii="Arial" w:hAnsi="Arial" w:cs="Arial"/>
          <w:b/>
          <w:color w:val="000000" w:themeColor="text1"/>
          <w:sz w:val="24"/>
          <w:szCs w:val="24"/>
        </w:rPr>
        <w:t>11</w:t>
      </w:r>
      <w:r w:rsidRPr="00633129">
        <w:rPr>
          <w:rFonts w:ascii="Arial" w:hAnsi="Arial" w:cs="Arial"/>
          <w:b/>
          <w:color w:val="000000" w:themeColor="text1"/>
          <w:sz w:val="24"/>
          <w:szCs w:val="24"/>
        </w:rPr>
        <w:t xml:space="preserve"> projects to be worked on within the financial year.</w:t>
      </w:r>
    </w:p>
    <w:p w14:paraId="43AA3274"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735E5591" w14:textId="77777777" w:rsidR="00696B68"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externally funded schemes capital block is funded through contributions from external stakeholders. The S278 scheme covering the improvements to the area around the UCLAN campus is ongoing and is £0</w:t>
      </w:r>
      <w:r w:rsidRPr="00633129">
        <w:rPr>
          <w:rFonts w:ascii="Arial" w:hAnsi="Arial" w:cs="Arial"/>
          <w:bCs/>
          <w:color w:val="000000" w:themeColor="text1"/>
          <w:sz w:val="24"/>
          <w:szCs w:val="24"/>
        </w:rPr>
        <w:t xml:space="preserve">.629m of the 2022/23 delivery programme. A further £0.235m is included in the programme for the works on Blackpool Road, Kirkham. </w:t>
      </w:r>
    </w:p>
    <w:p w14:paraId="05059C2F"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434557F8" w14:textId="3799867A" w:rsidR="00D43C05"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delivery programme will be increased as further agreements are made with private developers, with on</w:t>
      </w:r>
      <w:r w:rsidRPr="00633129">
        <w:rPr>
          <w:rFonts w:ascii="Arial" w:hAnsi="Arial" w:cs="Arial"/>
          <w:bCs/>
          <w:color w:val="000000" w:themeColor="text1"/>
          <w:sz w:val="24"/>
          <w:szCs w:val="24"/>
        </w:rPr>
        <w:t xml:space="preserve">going risks to the </w:t>
      </w:r>
      <w:r w:rsidRPr="00633129">
        <w:rPr>
          <w:rFonts w:ascii="Arial" w:hAnsi="Arial" w:cs="Arial"/>
          <w:bCs/>
          <w:color w:val="000000" w:themeColor="text1"/>
          <w:sz w:val="24"/>
          <w:szCs w:val="24"/>
        </w:rPr>
        <w:t xml:space="preserve">programme that works need to be </w:t>
      </w:r>
      <w:r w:rsidRPr="00633129">
        <w:rPr>
          <w:rFonts w:ascii="Arial" w:hAnsi="Arial" w:cs="Arial"/>
          <w:bCs/>
          <w:color w:val="000000" w:themeColor="text1"/>
          <w:sz w:val="24"/>
          <w:szCs w:val="24"/>
        </w:rPr>
        <w:lastRenderedPageBreak/>
        <w:t>completed as specified in the agreements otherwise funding may have to be returned.</w:t>
      </w:r>
    </w:p>
    <w:p w14:paraId="564C94F7" w14:textId="77777777" w:rsidR="005F4D99" w:rsidRPr="00633129" w:rsidRDefault="005F4D99" w:rsidP="0061058A">
      <w:pPr>
        <w:spacing w:after="0" w:line="276" w:lineRule="auto"/>
        <w:ind w:left="360"/>
        <w:jc w:val="both"/>
        <w:rPr>
          <w:rFonts w:ascii="Arial" w:hAnsi="Arial" w:cs="Arial"/>
          <w:b/>
          <w:color w:val="000000" w:themeColor="text1"/>
          <w:sz w:val="24"/>
          <w:szCs w:val="24"/>
        </w:rPr>
      </w:pPr>
    </w:p>
    <w:p w14:paraId="52FBB9B2"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Central Systems and ICT</w:t>
      </w:r>
    </w:p>
    <w:p w14:paraId="1E0FC612"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872CE9" w:rsidRPr="00633129">
        <w:rPr>
          <w:rFonts w:ascii="Arial" w:hAnsi="Arial" w:cs="Arial"/>
          <w:b/>
          <w:color w:val="000000" w:themeColor="text1"/>
          <w:sz w:val="24"/>
          <w:szCs w:val="24"/>
        </w:rPr>
        <w:t xml:space="preserve">central systems and ICT </w:t>
      </w:r>
      <w:r w:rsidRPr="00633129">
        <w:rPr>
          <w:rFonts w:ascii="Arial" w:hAnsi="Arial" w:cs="Arial"/>
          <w:b/>
          <w:color w:val="000000" w:themeColor="text1"/>
          <w:sz w:val="24"/>
          <w:szCs w:val="24"/>
        </w:rPr>
        <w:t>capital programme has a 2022/23 delivery programme of £</w:t>
      </w:r>
      <w:r w:rsidR="00652057" w:rsidRPr="00633129">
        <w:rPr>
          <w:rFonts w:ascii="Arial" w:hAnsi="Arial" w:cs="Arial"/>
          <w:b/>
          <w:color w:val="000000" w:themeColor="text1"/>
          <w:sz w:val="24"/>
          <w:szCs w:val="24"/>
        </w:rPr>
        <w:t>5</w:t>
      </w:r>
      <w:r w:rsidR="00872CE9" w:rsidRPr="00633129">
        <w:rPr>
          <w:rFonts w:ascii="Arial" w:hAnsi="Arial" w:cs="Arial"/>
          <w:b/>
          <w:color w:val="000000" w:themeColor="text1"/>
          <w:sz w:val="24"/>
          <w:szCs w:val="24"/>
        </w:rPr>
        <w:t>.187</w:t>
      </w:r>
      <w:r w:rsidRPr="00633129">
        <w:rPr>
          <w:rFonts w:ascii="Arial" w:hAnsi="Arial" w:cs="Arial"/>
          <w:b/>
          <w:color w:val="000000" w:themeColor="text1"/>
          <w:sz w:val="24"/>
          <w:szCs w:val="24"/>
        </w:rPr>
        <w:t xml:space="preserve">m and contains </w:t>
      </w:r>
      <w:r w:rsidR="00872CE9" w:rsidRPr="00633129">
        <w:rPr>
          <w:rFonts w:ascii="Arial" w:hAnsi="Arial" w:cs="Arial"/>
          <w:b/>
          <w:color w:val="000000" w:themeColor="text1"/>
          <w:sz w:val="24"/>
          <w:szCs w:val="24"/>
        </w:rPr>
        <w:t>2</w:t>
      </w:r>
      <w:r w:rsidRPr="00633129">
        <w:rPr>
          <w:rFonts w:ascii="Arial" w:hAnsi="Arial" w:cs="Arial"/>
          <w:b/>
          <w:color w:val="000000" w:themeColor="text1"/>
          <w:sz w:val="24"/>
          <w:szCs w:val="24"/>
        </w:rPr>
        <w:t xml:space="preserve"> projects to be worked on within the financial year.</w:t>
      </w:r>
    </w:p>
    <w:p w14:paraId="5E2E634C"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34A454BE" w14:textId="77777777" w:rsidR="00872CE9"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The largest project within the delivery </w:t>
      </w:r>
      <w:r w:rsidR="002A6ABD" w:rsidRPr="00633129">
        <w:rPr>
          <w:rFonts w:ascii="Arial" w:hAnsi="Arial" w:cs="Arial"/>
          <w:bCs/>
          <w:color w:val="000000" w:themeColor="text1"/>
          <w:sz w:val="24"/>
          <w:szCs w:val="24"/>
        </w:rPr>
        <w:t xml:space="preserve">programme </w:t>
      </w:r>
      <w:r w:rsidRPr="00633129">
        <w:rPr>
          <w:rFonts w:ascii="Arial" w:hAnsi="Arial" w:cs="Arial"/>
          <w:bCs/>
          <w:color w:val="000000" w:themeColor="text1"/>
          <w:sz w:val="24"/>
          <w:szCs w:val="24"/>
        </w:rPr>
        <w:t>is the project to support the future proofing of the document handling service. £0.145m is included in the delivery programme for this w</w:t>
      </w:r>
      <w:r w:rsidRPr="00633129">
        <w:rPr>
          <w:rFonts w:ascii="Arial" w:hAnsi="Arial" w:cs="Arial"/>
          <w:bCs/>
          <w:color w:val="000000" w:themeColor="text1"/>
          <w:sz w:val="24"/>
          <w:szCs w:val="24"/>
        </w:rPr>
        <w:t xml:space="preserve">hich is predominantly to cover the cost of letter extraction and scanning software. </w:t>
      </w:r>
    </w:p>
    <w:p w14:paraId="1F53D9B6"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6ED3E90A" w14:textId="03EDB455" w:rsidR="00872CE9" w:rsidRDefault="00652057"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 A </w:t>
      </w:r>
      <w:r w:rsidR="00E825EA" w:rsidRPr="00633129">
        <w:rPr>
          <w:rFonts w:ascii="Arial" w:hAnsi="Arial" w:cs="Arial"/>
          <w:bCs/>
          <w:color w:val="000000" w:themeColor="text1"/>
          <w:sz w:val="24"/>
          <w:szCs w:val="24"/>
        </w:rPr>
        <w:t>provision</w:t>
      </w:r>
      <w:r w:rsidRPr="00633129">
        <w:rPr>
          <w:rFonts w:ascii="Arial" w:hAnsi="Arial" w:cs="Arial"/>
          <w:bCs/>
          <w:color w:val="000000" w:themeColor="text1"/>
          <w:sz w:val="24"/>
          <w:szCs w:val="24"/>
        </w:rPr>
        <w:t xml:space="preserve"> of £5m additional budget has been made in 2022/23 following the review of the programme and related delays that have been identified</w:t>
      </w:r>
      <w:r w:rsidR="0086132E">
        <w:rPr>
          <w:rFonts w:ascii="Arial" w:hAnsi="Arial" w:cs="Arial"/>
          <w:bCs/>
          <w:color w:val="000000" w:themeColor="text1"/>
          <w:sz w:val="24"/>
          <w:szCs w:val="24"/>
        </w:rPr>
        <w:t xml:space="preserve"> and reported with roll out a</w:t>
      </w:r>
      <w:r w:rsidR="0086132E">
        <w:rPr>
          <w:rFonts w:ascii="Arial" w:hAnsi="Arial" w:cs="Arial"/>
          <w:bCs/>
          <w:color w:val="000000" w:themeColor="text1"/>
          <w:sz w:val="24"/>
          <w:szCs w:val="24"/>
        </w:rPr>
        <w:t>nticipated in June / July 2022</w:t>
      </w:r>
      <w:r w:rsidRPr="00633129">
        <w:rPr>
          <w:rFonts w:ascii="Arial" w:hAnsi="Arial" w:cs="Arial"/>
          <w:bCs/>
          <w:color w:val="000000" w:themeColor="text1"/>
          <w:sz w:val="24"/>
          <w:szCs w:val="24"/>
        </w:rPr>
        <w:t xml:space="preserve">. </w:t>
      </w:r>
    </w:p>
    <w:p w14:paraId="52A0213D"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6427FDB2" w14:textId="77777777" w:rsidR="00652057"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Future years indicative provisions have been increased by £3m to reflect the capital investment that will be required i</w:t>
      </w:r>
      <w:r w:rsidRPr="00633129">
        <w:rPr>
          <w:rFonts w:ascii="Arial" w:hAnsi="Arial" w:cs="Arial"/>
          <w:bCs/>
          <w:color w:val="000000" w:themeColor="text1"/>
          <w:sz w:val="24"/>
          <w:szCs w:val="24"/>
        </w:rPr>
        <w:t xml:space="preserve">n upgrading systems within the ICT  roadmap.  </w:t>
      </w:r>
    </w:p>
    <w:bookmarkEnd w:id="4"/>
    <w:p w14:paraId="446E83F0" w14:textId="77777777" w:rsidR="00696B68" w:rsidRPr="00633129" w:rsidRDefault="00696B68" w:rsidP="0061058A">
      <w:pPr>
        <w:spacing w:after="0" w:line="276" w:lineRule="auto"/>
        <w:ind w:left="360"/>
        <w:jc w:val="both"/>
        <w:rPr>
          <w:rFonts w:ascii="Arial" w:hAnsi="Arial" w:cs="Arial"/>
          <w:bCs/>
          <w:sz w:val="24"/>
          <w:szCs w:val="24"/>
        </w:rPr>
      </w:pPr>
    </w:p>
    <w:p w14:paraId="5EC869F9"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Adult Social Care </w:t>
      </w:r>
    </w:p>
    <w:p w14:paraId="499662DA"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855532" w:rsidRPr="00633129">
        <w:rPr>
          <w:rFonts w:ascii="Arial" w:hAnsi="Arial" w:cs="Arial"/>
          <w:b/>
          <w:color w:val="000000" w:themeColor="text1"/>
          <w:sz w:val="24"/>
          <w:szCs w:val="24"/>
        </w:rPr>
        <w:t xml:space="preserve">Adult social care </w:t>
      </w:r>
      <w:r w:rsidRPr="00633129">
        <w:rPr>
          <w:rFonts w:ascii="Arial" w:hAnsi="Arial" w:cs="Arial"/>
          <w:b/>
          <w:color w:val="000000" w:themeColor="text1"/>
          <w:sz w:val="24"/>
          <w:szCs w:val="24"/>
        </w:rPr>
        <w:t>capital programme has a 2022/23 delivery programme of £</w:t>
      </w:r>
      <w:r w:rsidR="00855532" w:rsidRPr="00633129">
        <w:rPr>
          <w:rFonts w:ascii="Arial" w:hAnsi="Arial" w:cs="Arial"/>
          <w:b/>
          <w:color w:val="000000" w:themeColor="text1"/>
          <w:sz w:val="24"/>
          <w:szCs w:val="24"/>
        </w:rPr>
        <w:t>16.000</w:t>
      </w:r>
      <w:r w:rsidRPr="00633129">
        <w:rPr>
          <w:rFonts w:ascii="Arial" w:hAnsi="Arial" w:cs="Arial"/>
          <w:b/>
          <w:color w:val="000000" w:themeColor="text1"/>
          <w:sz w:val="24"/>
          <w:szCs w:val="24"/>
        </w:rPr>
        <w:t xml:space="preserve">m and contains </w:t>
      </w:r>
      <w:r w:rsidR="00855532" w:rsidRPr="00633129">
        <w:rPr>
          <w:rFonts w:ascii="Arial" w:hAnsi="Arial" w:cs="Arial"/>
          <w:b/>
          <w:color w:val="000000" w:themeColor="text1"/>
          <w:sz w:val="24"/>
          <w:szCs w:val="24"/>
        </w:rPr>
        <w:t>1</w:t>
      </w:r>
      <w:r w:rsidRPr="00633129">
        <w:rPr>
          <w:rFonts w:ascii="Arial" w:hAnsi="Arial" w:cs="Arial"/>
          <w:b/>
          <w:color w:val="000000" w:themeColor="text1"/>
          <w:sz w:val="24"/>
          <w:szCs w:val="24"/>
        </w:rPr>
        <w:t xml:space="preserve"> project to be worked on within the financial year.</w:t>
      </w:r>
    </w:p>
    <w:p w14:paraId="295B2687"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28E1E103" w14:textId="77777777" w:rsidR="00855532"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As at January 2022, the </w:t>
      </w:r>
      <w:r w:rsidRPr="00633129">
        <w:rPr>
          <w:rFonts w:ascii="Arial" w:hAnsi="Arial" w:cs="Arial"/>
          <w:bCs/>
          <w:color w:val="000000" w:themeColor="text1"/>
          <w:sz w:val="24"/>
          <w:szCs w:val="24"/>
        </w:rPr>
        <w:t>disabled facilities grant (DFG) is the only project included on the delivery programme for the Adult social care block. The DFG is capital funding for the provision of home adaptations to help older and disabled people to live as independently and safely a</w:t>
      </w:r>
      <w:r w:rsidRPr="00633129">
        <w:rPr>
          <w:rFonts w:ascii="Arial" w:hAnsi="Arial" w:cs="Arial"/>
          <w:bCs/>
          <w:color w:val="000000" w:themeColor="text1"/>
          <w:sz w:val="24"/>
          <w:szCs w:val="24"/>
        </w:rPr>
        <w:t>s possible in their homes. The £16.000m amount included in the delivery programme is an indicative amount until the 2022/23 grant agreement is finalised.</w:t>
      </w:r>
    </w:p>
    <w:p w14:paraId="7C81ED01" w14:textId="77777777" w:rsidR="00696B68" w:rsidRPr="00633129" w:rsidRDefault="00696B68" w:rsidP="0061058A">
      <w:pPr>
        <w:spacing w:after="0" w:line="276" w:lineRule="auto"/>
        <w:ind w:left="360"/>
        <w:jc w:val="both"/>
        <w:rPr>
          <w:rFonts w:ascii="Arial" w:hAnsi="Arial" w:cs="Arial"/>
          <w:sz w:val="24"/>
          <w:szCs w:val="24"/>
        </w:rPr>
      </w:pPr>
    </w:p>
    <w:p w14:paraId="1F6E330E" w14:textId="77777777" w:rsidR="00696B68" w:rsidRPr="00633129" w:rsidRDefault="0086132E" w:rsidP="0061058A">
      <w:pPr>
        <w:spacing w:after="0" w:line="276" w:lineRule="auto"/>
        <w:ind w:left="360"/>
        <w:jc w:val="both"/>
        <w:rPr>
          <w:rFonts w:ascii="Arial" w:hAnsi="Arial" w:cs="Arial"/>
          <w:b/>
          <w:color w:val="000000" w:themeColor="text1"/>
          <w:sz w:val="24"/>
          <w:szCs w:val="24"/>
        </w:rPr>
      </w:pPr>
      <w:bookmarkStart w:id="5" w:name="_Hlk92786961"/>
      <w:r w:rsidRPr="00633129">
        <w:rPr>
          <w:rFonts w:ascii="Arial" w:hAnsi="Arial" w:cs="Arial"/>
          <w:b/>
          <w:color w:val="000000" w:themeColor="text1"/>
          <w:sz w:val="24"/>
          <w:szCs w:val="24"/>
        </w:rPr>
        <w:t xml:space="preserve">Corporate – Property </w:t>
      </w:r>
    </w:p>
    <w:p w14:paraId="61A964F1"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696DE2" w:rsidRPr="00633129">
        <w:rPr>
          <w:rFonts w:ascii="Arial" w:hAnsi="Arial" w:cs="Arial"/>
          <w:b/>
          <w:color w:val="000000" w:themeColor="text1"/>
          <w:sz w:val="24"/>
          <w:szCs w:val="24"/>
        </w:rPr>
        <w:t xml:space="preserve">corporate – property </w:t>
      </w:r>
      <w:r w:rsidRPr="00633129">
        <w:rPr>
          <w:rFonts w:ascii="Arial" w:hAnsi="Arial" w:cs="Arial"/>
          <w:b/>
          <w:color w:val="000000" w:themeColor="text1"/>
          <w:sz w:val="24"/>
          <w:szCs w:val="24"/>
        </w:rPr>
        <w:t xml:space="preserve">capital programme has a 2022/23 delivery programme of </w:t>
      </w:r>
      <w:r w:rsidRPr="00633129">
        <w:rPr>
          <w:rFonts w:ascii="Arial" w:hAnsi="Arial" w:cs="Arial"/>
          <w:b/>
          <w:color w:val="000000" w:themeColor="text1"/>
          <w:sz w:val="24"/>
          <w:szCs w:val="24"/>
        </w:rPr>
        <w:t>£</w:t>
      </w:r>
      <w:r w:rsidR="00652057" w:rsidRPr="00633129">
        <w:rPr>
          <w:rFonts w:ascii="Arial" w:hAnsi="Arial" w:cs="Arial"/>
          <w:b/>
          <w:color w:val="000000" w:themeColor="text1"/>
          <w:sz w:val="24"/>
          <w:szCs w:val="24"/>
        </w:rPr>
        <w:t>20.211</w:t>
      </w:r>
      <w:r w:rsidRPr="00633129">
        <w:rPr>
          <w:rFonts w:ascii="Arial" w:hAnsi="Arial" w:cs="Arial"/>
          <w:b/>
          <w:color w:val="000000" w:themeColor="text1"/>
          <w:sz w:val="24"/>
          <w:szCs w:val="24"/>
        </w:rPr>
        <w:t xml:space="preserve">m and contains approximately </w:t>
      </w:r>
      <w:r w:rsidR="00243686" w:rsidRPr="00633129">
        <w:rPr>
          <w:rFonts w:ascii="Arial" w:hAnsi="Arial" w:cs="Arial"/>
          <w:b/>
          <w:color w:val="000000" w:themeColor="text1"/>
          <w:sz w:val="24"/>
          <w:szCs w:val="24"/>
        </w:rPr>
        <w:t>60</w:t>
      </w:r>
      <w:r w:rsidR="00652057" w:rsidRPr="00633129">
        <w:rPr>
          <w:rFonts w:ascii="Arial" w:hAnsi="Arial" w:cs="Arial"/>
          <w:b/>
          <w:color w:val="000000" w:themeColor="text1"/>
          <w:sz w:val="24"/>
          <w:szCs w:val="24"/>
        </w:rPr>
        <w:t xml:space="preserve"> known</w:t>
      </w:r>
      <w:r w:rsidR="00243686" w:rsidRPr="00633129">
        <w:rPr>
          <w:rFonts w:ascii="Arial" w:hAnsi="Arial" w:cs="Arial"/>
          <w:b/>
          <w:color w:val="000000" w:themeColor="text1"/>
          <w:sz w:val="24"/>
          <w:szCs w:val="24"/>
        </w:rPr>
        <w:t xml:space="preserve"> </w:t>
      </w:r>
      <w:r w:rsidRPr="00633129">
        <w:rPr>
          <w:rFonts w:ascii="Arial" w:hAnsi="Arial" w:cs="Arial"/>
          <w:b/>
          <w:color w:val="000000" w:themeColor="text1"/>
          <w:sz w:val="24"/>
          <w:szCs w:val="24"/>
        </w:rPr>
        <w:t>projects to be worked on within the financial year</w:t>
      </w:r>
      <w:r w:rsidR="00652057" w:rsidRPr="00633129">
        <w:rPr>
          <w:rFonts w:ascii="Arial" w:hAnsi="Arial" w:cs="Arial"/>
          <w:b/>
          <w:color w:val="000000" w:themeColor="text1"/>
          <w:sz w:val="24"/>
          <w:szCs w:val="24"/>
        </w:rPr>
        <w:t xml:space="preserve"> plus 2 new programmes that are required</w:t>
      </w:r>
      <w:r w:rsidRPr="00633129">
        <w:rPr>
          <w:rFonts w:ascii="Arial" w:hAnsi="Arial" w:cs="Arial"/>
          <w:b/>
          <w:color w:val="000000" w:themeColor="text1"/>
          <w:sz w:val="24"/>
          <w:szCs w:val="24"/>
        </w:rPr>
        <w:t>.</w:t>
      </w:r>
    </w:p>
    <w:p w14:paraId="3A926EFB"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bookmarkEnd w:id="5"/>
    <w:p w14:paraId="1EB86F93" w14:textId="77777777" w:rsidR="00652057"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The corporate property programme is a rolling programme of works on the Councils property portfolio. The 2022/23 programme includes £1.145m for projects withing the building condition programme, £1.019m on projects within the works to operational premises </w:t>
      </w:r>
      <w:r w:rsidRPr="00633129">
        <w:rPr>
          <w:rFonts w:ascii="Arial" w:hAnsi="Arial" w:cs="Arial"/>
          <w:bCs/>
          <w:color w:val="000000" w:themeColor="text1"/>
          <w:sz w:val="24"/>
          <w:szCs w:val="24"/>
        </w:rPr>
        <w:t xml:space="preserve">programme and £1.363m on projects within the residential redesign programme. </w:t>
      </w:r>
    </w:p>
    <w:p w14:paraId="249D0C75"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37F3A4DE" w14:textId="0C1A9B43" w:rsidR="005930BC"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lastRenderedPageBreak/>
        <w:t xml:space="preserve">Following surveyor inspections of a fifth of the corporate property portfolio a large number of priority 1 conditions works has been identified,  the works to address these has </w:t>
      </w:r>
      <w:r w:rsidRPr="00633129">
        <w:rPr>
          <w:rFonts w:ascii="Arial" w:hAnsi="Arial" w:cs="Arial"/>
          <w:bCs/>
          <w:color w:val="000000" w:themeColor="text1"/>
          <w:sz w:val="24"/>
          <w:szCs w:val="24"/>
        </w:rPr>
        <w:t>been costed at £35m and a third of this ha</w:t>
      </w:r>
      <w:r>
        <w:rPr>
          <w:rFonts w:ascii="Arial" w:hAnsi="Arial" w:cs="Arial"/>
          <w:bCs/>
          <w:color w:val="000000" w:themeColor="text1"/>
          <w:sz w:val="24"/>
          <w:szCs w:val="24"/>
        </w:rPr>
        <w:t>s</w:t>
      </w:r>
      <w:r w:rsidRPr="00633129">
        <w:rPr>
          <w:rFonts w:ascii="Arial" w:hAnsi="Arial" w:cs="Arial"/>
          <w:bCs/>
          <w:color w:val="000000" w:themeColor="text1"/>
          <w:sz w:val="24"/>
          <w:szCs w:val="24"/>
        </w:rPr>
        <w:t xml:space="preserve"> been provided in this year</w:t>
      </w:r>
      <w:r>
        <w:rPr>
          <w:rFonts w:ascii="Arial" w:hAnsi="Arial" w:cs="Arial"/>
          <w:bCs/>
          <w:color w:val="000000" w:themeColor="text1"/>
          <w:sz w:val="24"/>
          <w:szCs w:val="24"/>
        </w:rPr>
        <w:t>'</w:t>
      </w:r>
      <w:r w:rsidRPr="00633129">
        <w:rPr>
          <w:rFonts w:ascii="Arial" w:hAnsi="Arial" w:cs="Arial"/>
          <w:bCs/>
          <w:color w:val="000000" w:themeColor="text1"/>
          <w:sz w:val="24"/>
          <w:szCs w:val="24"/>
        </w:rPr>
        <w:t>s  delivery programme to reflect the amount of work that can be delivered this year.  This is not a sustainable position for  the remainder of the corporate property portfolio going forwa</w:t>
      </w:r>
      <w:r w:rsidRPr="00633129">
        <w:rPr>
          <w:rFonts w:ascii="Arial" w:hAnsi="Arial" w:cs="Arial"/>
          <w:bCs/>
          <w:color w:val="000000" w:themeColor="text1"/>
          <w:sz w:val="24"/>
          <w:szCs w:val="24"/>
        </w:rPr>
        <w:t>rd and a 6 month programme of works to review the corporate property portfolio will be required to reduce the number of assets held.   This work should create a series of capital receipts to be used to reduce the borrowing required to maintain the remainin</w:t>
      </w:r>
      <w:r w:rsidRPr="00633129">
        <w:rPr>
          <w:rFonts w:ascii="Arial" w:hAnsi="Arial" w:cs="Arial"/>
          <w:bCs/>
          <w:color w:val="000000" w:themeColor="text1"/>
          <w:sz w:val="24"/>
          <w:szCs w:val="24"/>
        </w:rPr>
        <w:t xml:space="preserve">g </w:t>
      </w:r>
      <w:r w:rsidRPr="00633129">
        <w:rPr>
          <w:rFonts w:ascii="Arial" w:hAnsi="Arial" w:cs="Arial"/>
          <w:bCs/>
          <w:color w:val="000000" w:themeColor="text1"/>
          <w:sz w:val="24"/>
          <w:szCs w:val="24"/>
        </w:rPr>
        <w:t>portfolio which</w:t>
      </w:r>
      <w:r w:rsidRPr="00633129">
        <w:rPr>
          <w:rFonts w:ascii="Arial" w:hAnsi="Arial" w:cs="Arial"/>
          <w:bCs/>
          <w:color w:val="000000" w:themeColor="text1"/>
          <w:sz w:val="24"/>
          <w:szCs w:val="24"/>
        </w:rPr>
        <w:t xml:space="preserve"> receives no grant funding. </w:t>
      </w:r>
    </w:p>
    <w:p w14:paraId="1908B39D" w14:textId="77777777" w:rsidR="001072C2"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 </w:t>
      </w:r>
    </w:p>
    <w:p w14:paraId="7DDF5523" w14:textId="77777777" w:rsidR="00243686"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A detailed list of projects to be delivered during 2022/23 will be available with the resubmitted delivery programme in May 2022 once the detail of slipped projects is confirmed after year end with delivery priorities agreed for 2022/23.</w:t>
      </w:r>
    </w:p>
    <w:p w14:paraId="7BD22E60"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494A1315"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Cs/>
          <w:color w:val="000000" w:themeColor="text1"/>
          <w:sz w:val="24"/>
          <w:szCs w:val="24"/>
        </w:rPr>
        <w:t>The project to re</w:t>
      </w:r>
      <w:r w:rsidRPr="00633129">
        <w:rPr>
          <w:rFonts w:ascii="Arial" w:hAnsi="Arial" w:cs="Arial"/>
          <w:bCs/>
          <w:color w:val="000000" w:themeColor="text1"/>
          <w:sz w:val="24"/>
          <w:szCs w:val="24"/>
        </w:rPr>
        <w:t xml:space="preserve">place the Bowgreave Rise residential care home providing affordable extra care schemes for older people and supported housing apartments for younger adults with disabilities is also included in the delivery programme with delivery for the project slipping </w:t>
      </w:r>
      <w:r w:rsidRPr="00633129">
        <w:rPr>
          <w:rFonts w:ascii="Arial" w:hAnsi="Arial" w:cs="Arial"/>
          <w:bCs/>
          <w:color w:val="000000" w:themeColor="text1"/>
          <w:sz w:val="24"/>
          <w:szCs w:val="24"/>
        </w:rPr>
        <w:t>from prior years.</w:t>
      </w:r>
    </w:p>
    <w:p w14:paraId="3973CA32" w14:textId="77777777" w:rsidR="001072C2" w:rsidRPr="00633129" w:rsidRDefault="001072C2" w:rsidP="0086132E">
      <w:pPr>
        <w:spacing w:after="0" w:line="276" w:lineRule="auto"/>
        <w:jc w:val="both"/>
        <w:rPr>
          <w:rFonts w:ascii="Arial" w:hAnsi="Arial" w:cs="Arial"/>
          <w:b/>
          <w:color w:val="000000" w:themeColor="text1"/>
          <w:sz w:val="24"/>
          <w:szCs w:val="24"/>
        </w:rPr>
      </w:pPr>
      <w:bookmarkStart w:id="6" w:name="_Hlk92786971"/>
    </w:p>
    <w:p w14:paraId="2A20B2A9"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Economic Development</w:t>
      </w:r>
    </w:p>
    <w:p w14:paraId="4372D6B6"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0867CB" w:rsidRPr="00633129">
        <w:rPr>
          <w:rFonts w:ascii="Arial" w:hAnsi="Arial" w:cs="Arial"/>
          <w:b/>
          <w:color w:val="000000" w:themeColor="text1"/>
          <w:sz w:val="24"/>
          <w:szCs w:val="24"/>
        </w:rPr>
        <w:t xml:space="preserve">economic development </w:t>
      </w:r>
      <w:r w:rsidRPr="00633129">
        <w:rPr>
          <w:rFonts w:ascii="Arial" w:hAnsi="Arial" w:cs="Arial"/>
          <w:b/>
          <w:color w:val="000000" w:themeColor="text1"/>
          <w:sz w:val="24"/>
          <w:szCs w:val="24"/>
        </w:rPr>
        <w:t>capital programme has a 2022/23 delivery programme of £</w:t>
      </w:r>
      <w:r w:rsidR="001072C2" w:rsidRPr="00633129">
        <w:rPr>
          <w:rFonts w:ascii="Arial" w:hAnsi="Arial" w:cs="Arial"/>
          <w:b/>
          <w:color w:val="000000" w:themeColor="text1"/>
          <w:sz w:val="24"/>
          <w:szCs w:val="24"/>
        </w:rPr>
        <w:t>4</w:t>
      </w:r>
      <w:r w:rsidR="000867CB" w:rsidRPr="00633129">
        <w:rPr>
          <w:rFonts w:ascii="Arial" w:hAnsi="Arial" w:cs="Arial"/>
          <w:b/>
          <w:color w:val="000000" w:themeColor="text1"/>
          <w:sz w:val="24"/>
          <w:szCs w:val="24"/>
        </w:rPr>
        <w:t>2.526</w:t>
      </w:r>
      <w:r w:rsidRPr="00633129">
        <w:rPr>
          <w:rFonts w:ascii="Arial" w:hAnsi="Arial" w:cs="Arial"/>
          <w:b/>
          <w:color w:val="000000" w:themeColor="text1"/>
          <w:sz w:val="24"/>
          <w:szCs w:val="24"/>
        </w:rPr>
        <w:t xml:space="preserve">m and contains approximately </w:t>
      </w:r>
      <w:r w:rsidR="000867CB" w:rsidRPr="00633129">
        <w:rPr>
          <w:rFonts w:ascii="Arial" w:hAnsi="Arial" w:cs="Arial"/>
          <w:b/>
          <w:color w:val="000000" w:themeColor="text1"/>
          <w:sz w:val="24"/>
          <w:szCs w:val="24"/>
        </w:rPr>
        <w:t>1</w:t>
      </w:r>
      <w:r w:rsidR="001072C2" w:rsidRPr="00633129">
        <w:rPr>
          <w:rFonts w:ascii="Arial" w:hAnsi="Arial" w:cs="Arial"/>
          <w:b/>
          <w:color w:val="000000" w:themeColor="text1"/>
          <w:sz w:val="24"/>
          <w:szCs w:val="24"/>
        </w:rPr>
        <w:t>5</w:t>
      </w:r>
      <w:r w:rsidRPr="00633129">
        <w:rPr>
          <w:rFonts w:ascii="Arial" w:hAnsi="Arial" w:cs="Arial"/>
          <w:b/>
          <w:color w:val="000000" w:themeColor="text1"/>
          <w:sz w:val="24"/>
          <w:szCs w:val="24"/>
        </w:rPr>
        <w:t xml:space="preserve"> projects to be worked on within the financial year.</w:t>
      </w:r>
    </w:p>
    <w:p w14:paraId="27A3CB60"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bookmarkEnd w:id="6"/>
    <w:p w14:paraId="51BDF1BF" w14:textId="77777777" w:rsidR="00243686"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delivery of the Cuerden strategic site continues in 2022/23 and a £5.000m delivery programme has been set. It is expected that delivery will continue at pace throughout 2022/23, with the full site e</w:t>
      </w:r>
      <w:r w:rsidRPr="00633129">
        <w:rPr>
          <w:rFonts w:ascii="Arial" w:hAnsi="Arial" w:cs="Arial"/>
          <w:bCs/>
          <w:color w:val="000000" w:themeColor="text1"/>
          <w:sz w:val="24"/>
          <w:szCs w:val="24"/>
        </w:rPr>
        <w:t>xpected to be completed in 2025/26.</w:t>
      </w:r>
    </w:p>
    <w:p w14:paraId="7EF01E59"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5CC94719" w14:textId="2478E3C4" w:rsidR="00243686"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Work on the Sa</w:t>
      </w:r>
      <w:r>
        <w:rPr>
          <w:rFonts w:ascii="Arial" w:hAnsi="Arial" w:cs="Arial"/>
          <w:bCs/>
          <w:color w:val="000000" w:themeColor="text1"/>
          <w:sz w:val="24"/>
          <w:szCs w:val="24"/>
        </w:rPr>
        <w:t>ml</w:t>
      </w:r>
      <w:r w:rsidRPr="00633129">
        <w:rPr>
          <w:rFonts w:ascii="Arial" w:hAnsi="Arial" w:cs="Arial"/>
          <w:bCs/>
          <w:color w:val="000000" w:themeColor="text1"/>
          <w:sz w:val="24"/>
          <w:szCs w:val="24"/>
        </w:rPr>
        <w:t>esbury enterprise zone also continues into 2022/23</w:t>
      </w:r>
      <w:r w:rsidR="001072C2" w:rsidRPr="00633129">
        <w:rPr>
          <w:rFonts w:ascii="Arial" w:hAnsi="Arial" w:cs="Arial"/>
          <w:bCs/>
          <w:color w:val="000000" w:themeColor="text1"/>
          <w:sz w:val="24"/>
          <w:szCs w:val="24"/>
        </w:rPr>
        <w:t xml:space="preserve"> with a delivery programme of £23m</w:t>
      </w:r>
      <w:r w:rsidRPr="00633129">
        <w:rPr>
          <w:rFonts w:ascii="Arial" w:hAnsi="Arial" w:cs="Arial"/>
          <w:bCs/>
          <w:color w:val="000000" w:themeColor="text1"/>
          <w:sz w:val="24"/>
          <w:szCs w:val="24"/>
        </w:rPr>
        <w:t>,</w:t>
      </w:r>
      <w:r w:rsidR="001072C2" w:rsidRPr="00633129">
        <w:rPr>
          <w:rFonts w:ascii="Arial" w:hAnsi="Arial" w:cs="Arial"/>
          <w:bCs/>
          <w:color w:val="000000" w:themeColor="text1"/>
          <w:sz w:val="24"/>
          <w:szCs w:val="24"/>
        </w:rPr>
        <w:t xml:space="preserve"> A loan to Lancashire County Developments for £7m to allow the investment in a new building is also included in the 2022/23 delivery programme. Annual </w:t>
      </w:r>
      <w:r w:rsidRPr="00633129">
        <w:rPr>
          <w:rFonts w:ascii="Arial" w:hAnsi="Arial" w:cs="Arial"/>
          <w:bCs/>
          <w:color w:val="000000" w:themeColor="text1"/>
          <w:sz w:val="24"/>
          <w:szCs w:val="24"/>
        </w:rPr>
        <w:t xml:space="preserve">contributions towards the Lancashire City Deal </w:t>
      </w:r>
      <w:r w:rsidR="001072C2" w:rsidRPr="00633129">
        <w:rPr>
          <w:rFonts w:ascii="Arial" w:hAnsi="Arial" w:cs="Arial"/>
          <w:bCs/>
          <w:color w:val="000000" w:themeColor="text1"/>
          <w:sz w:val="24"/>
          <w:szCs w:val="24"/>
        </w:rPr>
        <w:t xml:space="preserve">are also included.  </w:t>
      </w:r>
    </w:p>
    <w:p w14:paraId="0159D414" w14:textId="77777777" w:rsidR="0086132E" w:rsidRPr="00633129" w:rsidRDefault="0086132E" w:rsidP="0061058A">
      <w:pPr>
        <w:spacing w:after="0" w:line="276" w:lineRule="auto"/>
        <w:ind w:left="360"/>
        <w:jc w:val="both"/>
        <w:rPr>
          <w:rFonts w:ascii="Arial" w:hAnsi="Arial" w:cs="Arial"/>
          <w:bCs/>
          <w:color w:val="000000" w:themeColor="text1"/>
          <w:sz w:val="24"/>
          <w:szCs w:val="24"/>
        </w:rPr>
      </w:pPr>
    </w:p>
    <w:p w14:paraId="30B97335" w14:textId="77777777" w:rsidR="002434D7"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A delivery amount of £1.000m has be</w:t>
      </w:r>
      <w:r w:rsidRPr="00633129">
        <w:rPr>
          <w:rFonts w:ascii="Arial" w:hAnsi="Arial" w:cs="Arial"/>
          <w:bCs/>
          <w:color w:val="000000" w:themeColor="text1"/>
          <w:sz w:val="24"/>
          <w:szCs w:val="24"/>
        </w:rPr>
        <w:t>en included for the Low Carbon projects programme. This is a programme of work designed to properly understand and deliver carbon and cash savings across the buildings, assets and activities of the county council and the wider business community. A further</w:t>
      </w:r>
      <w:r w:rsidRPr="00633129">
        <w:rPr>
          <w:rFonts w:ascii="Arial" w:hAnsi="Arial" w:cs="Arial"/>
          <w:bCs/>
          <w:color w:val="000000" w:themeColor="text1"/>
          <w:sz w:val="24"/>
          <w:szCs w:val="24"/>
        </w:rPr>
        <w:t xml:space="preserve"> £1.700m </w:t>
      </w:r>
      <w:r w:rsidR="00E50CC0" w:rsidRPr="00633129">
        <w:rPr>
          <w:rFonts w:ascii="Arial" w:hAnsi="Arial" w:cs="Arial"/>
          <w:bCs/>
          <w:color w:val="000000" w:themeColor="text1"/>
          <w:sz w:val="24"/>
          <w:szCs w:val="24"/>
        </w:rPr>
        <w:t xml:space="preserve">for this project </w:t>
      </w:r>
      <w:r w:rsidRPr="00633129">
        <w:rPr>
          <w:rFonts w:ascii="Arial" w:hAnsi="Arial" w:cs="Arial"/>
          <w:bCs/>
          <w:color w:val="000000" w:themeColor="text1"/>
          <w:sz w:val="24"/>
          <w:szCs w:val="24"/>
        </w:rPr>
        <w:t>has been earmarked for 2023/24 onwards.</w:t>
      </w:r>
    </w:p>
    <w:p w14:paraId="55858C06"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7F599EDD" w14:textId="50F3650F" w:rsidR="00243686"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future years impacts of these projects is also included in the provisiona</w:t>
      </w:r>
      <w:r w:rsidR="00442A41" w:rsidRPr="00633129">
        <w:rPr>
          <w:rFonts w:ascii="Arial" w:hAnsi="Arial" w:cs="Arial"/>
          <w:bCs/>
          <w:color w:val="000000" w:themeColor="text1"/>
          <w:sz w:val="24"/>
          <w:szCs w:val="24"/>
        </w:rPr>
        <w:t>l</w:t>
      </w:r>
      <w:r w:rsidRPr="00633129">
        <w:rPr>
          <w:rFonts w:ascii="Arial" w:hAnsi="Arial" w:cs="Arial"/>
          <w:bCs/>
          <w:color w:val="000000" w:themeColor="text1"/>
          <w:sz w:val="24"/>
          <w:szCs w:val="24"/>
        </w:rPr>
        <w:t xml:space="preserve"> programme for 2023/24 onwards</w:t>
      </w:r>
      <w:r>
        <w:rPr>
          <w:rFonts w:ascii="Arial" w:hAnsi="Arial" w:cs="Arial"/>
          <w:bCs/>
          <w:color w:val="000000" w:themeColor="text1"/>
          <w:sz w:val="24"/>
          <w:szCs w:val="24"/>
        </w:rPr>
        <w:t>.</w:t>
      </w:r>
      <w:r w:rsidRPr="00633129">
        <w:rPr>
          <w:rFonts w:ascii="Arial" w:hAnsi="Arial" w:cs="Arial"/>
          <w:bCs/>
          <w:color w:val="000000" w:themeColor="text1"/>
          <w:sz w:val="24"/>
          <w:szCs w:val="24"/>
        </w:rPr>
        <w:t xml:space="preserve"> </w:t>
      </w:r>
    </w:p>
    <w:p w14:paraId="2C307893" w14:textId="77777777" w:rsidR="00442A41" w:rsidRPr="00633129" w:rsidRDefault="00442A41" w:rsidP="0061058A">
      <w:pPr>
        <w:spacing w:after="0" w:line="276" w:lineRule="auto"/>
        <w:ind w:left="360"/>
        <w:jc w:val="both"/>
        <w:rPr>
          <w:rFonts w:ascii="Arial" w:hAnsi="Arial" w:cs="Arial"/>
          <w:bCs/>
          <w:color w:val="000000" w:themeColor="text1"/>
          <w:sz w:val="24"/>
          <w:szCs w:val="24"/>
        </w:rPr>
      </w:pPr>
    </w:p>
    <w:p w14:paraId="5A8E75A5" w14:textId="77777777" w:rsidR="001072C2" w:rsidRPr="00633129" w:rsidRDefault="001072C2" w:rsidP="0061058A">
      <w:pPr>
        <w:spacing w:after="0" w:line="276" w:lineRule="auto"/>
        <w:ind w:left="360"/>
        <w:jc w:val="both"/>
        <w:rPr>
          <w:rFonts w:ascii="Arial" w:hAnsi="Arial" w:cs="Arial"/>
          <w:bCs/>
          <w:color w:val="000000" w:themeColor="text1"/>
          <w:sz w:val="24"/>
          <w:szCs w:val="24"/>
        </w:rPr>
      </w:pPr>
    </w:p>
    <w:p w14:paraId="26441768"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lastRenderedPageBreak/>
        <w:t>South Lancaster Growth Catalyst (SLGC)</w:t>
      </w:r>
    </w:p>
    <w:p w14:paraId="1D42A9CE"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FD040E" w:rsidRPr="00633129">
        <w:rPr>
          <w:rFonts w:ascii="Arial" w:hAnsi="Arial" w:cs="Arial"/>
          <w:b/>
          <w:color w:val="000000" w:themeColor="text1"/>
          <w:sz w:val="24"/>
          <w:szCs w:val="24"/>
        </w:rPr>
        <w:t xml:space="preserve">SLGC </w:t>
      </w:r>
      <w:r w:rsidRPr="00633129">
        <w:rPr>
          <w:rFonts w:ascii="Arial" w:hAnsi="Arial" w:cs="Arial"/>
          <w:b/>
          <w:color w:val="000000" w:themeColor="text1"/>
          <w:sz w:val="24"/>
          <w:szCs w:val="24"/>
        </w:rPr>
        <w:t xml:space="preserve">capital programme has a </w:t>
      </w:r>
      <w:r w:rsidRPr="00633129">
        <w:rPr>
          <w:rFonts w:ascii="Arial" w:hAnsi="Arial" w:cs="Arial"/>
          <w:b/>
          <w:color w:val="000000" w:themeColor="text1"/>
          <w:sz w:val="24"/>
          <w:szCs w:val="24"/>
        </w:rPr>
        <w:t>2022/23 delivery programme of £</w:t>
      </w:r>
      <w:r w:rsidR="00FD040E" w:rsidRPr="00633129">
        <w:rPr>
          <w:rFonts w:ascii="Arial" w:hAnsi="Arial" w:cs="Arial"/>
          <w:b/>
          <w:color w:val="000000" w:themeColor="text1"/>
          <w:sz w:val="24"/>
          <w:szCs w:val="24"/>
        </w:rPr>
        <w:t>3.258</w:t>
      </w:r>
      <w:r w:rsidRPr="00633129">
        <w:rPr>
          <w:rFonts w:ascii="Arial" w:hAnsi="Arial" w:cs="Arial"/>
          <w:b/>
          <w:color w:val="000000" w:themeColor="text1"/>
          <w:sz w:val="24"/>
          <w:szCs w:val="24"/>
        </w:rPr>
        <w:t xml:space="preserve">m and contains approximately </w:t>
      </w:r>
      <w:r w:rsidR="005248F2" w:rsidRPr="00633129">
        <w:rPr>
          <w:rFonts w:ascii="Arial" w:hAnsi="Arial" w:cs="Arial"/>
          <w:b/>
          <w:color w:val="000000" w:themeColor="text1"/>
          <w:sz w:val="24"/>
          <w:szCs w:val="24"/>
        </w:rPr>
        <w:t>3</w:t>
      </w:r>
      <w:r w:rsidRPr="00633129">
        <w:rPr>
          <w:rFonts w:ascii="Arial" w:hAnsi="Arial" w:cs="Arial"/>
          <w:b/>
          <w:color w:val="000000" w:themeColor="text1"/>
          <w:sz w:val="24"/>
          <w:szCs w:val="24"/>
        </w:rPr>
        <w:t xml:space="preserve"> projects to be worked on within the financial year.</w:t>
      </w:r>
    </w:p>
    <w:p w14:paraId="21790015"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3A04DA9B" w14:textId="77777777" w:rsidR="00696B68"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In October 2021 a collaboration agreement was signed between Lancaster City Council and Lancashire County Council for a </w:t>
      </w:r>
      <w:r w:rsidR="00E50CC0" w:rsidRPr="00633129">
        <w:rPr>
          <w:rFonts w:ascii="Arial" w:hAnsi="Arial" w:cs="Arial"/>
          <w:bCs/>
          <w:color w:val="000000" w:themeColor="text1"/>
          <w:sz w:val="24"/>
          <w:szCs w:val="24"/>
        </w:rPr>
        <w:t>long-term</w:t>
      </w:r>
      <w:r w:rsidRPr="00633129">
        <w:rPr>
          <w:rFonts w:ascii="Arial" w:hAnsi="Arial" w:cs="Arial"/>
          <w:bCs/>
          <w:color w:val="000000" w:themeColor="text1"/>
          <w:sz w:val="24"/>
          <w:szCs w:val="24"/>
        </w:rPr>
        <w:t xml:space="preserve"> collab</w:t>
      </w:r>
      <w:r w:rsidRPr="00633129">
        <w:rPr>
          <w:rFonts w:ascii="Arial" w:hAnsi="Arial" w:cs="Arial"/>
          <w:bCs/>
          <w:color w:val="000000" w:themeColor="text1"/>
          <w:sz w:val="24"/>
          <w:szCs w:val="24"/>
        </w:rPr>
        <w:t>oration which will develop south Lancaster to stimulate growth in the region. The agreement plans to deliver c10,000 homes and use the developer contributions alongside agreed grant funding from Homes England (HE) to develop new and existing highways infra</w:t>
      </w:r>
      <w:r w:rsidRPr="00633129">
        <w:rPr>
          <w:rFonts w:ascii="Arial" w:hAnsi="Arial" w:cs="Arial"/>
          <w:bCs/>
          <w:color w:val="000000" w:themeColor="text1"/>
          <w:sz w:val="24"/>
          <w:szCs w:val="24"/>
        </w:rPr>
        <w:t>structure. The delivery programme amount for 2022/23 covers the preliminary costs for the programme, including land acquisition fees, design fees and planning costs.</w:t>
      </w:r>
      <w:r w:rsidR="001072C2" w:rsidRPr="00633129">
        <w:rPr>
          <w:rFonts w:ascii="Arial" w:hAnsi="Arial" w:cs="Arial"/>
          <w:bCs/>
          <w:color w:val="000000" w:themeColor="text1"/>
          <w:sz w:val="24"/>
          <w:szCs w:val="24"/>
        </w:rPr>
        <w:t xml:space="preserve"> </w:t>
      </w:r>
    </w:p>
    <w:p w14:paraId="67432FE4" w14:textId="77777777" w:rsidR="00FD040E" w:rsidRPr="00633129" w:rsidRDefault="00FD040E" w:rsidP="0061058A">
      <w:pPr>
        <w:spacing w:after="0" w:line="276" w:lineRule="auto"/>
        <w:jc w:val="both"/>
        <w:rPr>
          <w:rFonts w:ascii="Arial" w:hAnsi="Arial" w:cs="Arial"/>
          <w:b/>
          <w:color w:val="000000" w:themeColor="text1"/>
          <w:sz w:val="24"/>
          <w:szCs w:val="24"/>
        </w:rPr>
      </w:pPr>
    </w:p>
    <w:p w14:paraId="179137E4" w14:textId="77777777" w:rsidR="00696B68" w:rsidRPr="00633129" w:rsidRDefault="0086132E" w:rsidP="0061058A">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Vehicles</w:t>
      </w:r>
    </w:p>
    <w:p w14:paraId="3919D52F" w14:textId="77777777" w:rsidR="00855532"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The vehicles capital programme has a 2022/23 delivery programme of £</w:t>
      </w:r>
      <w:r w:rsidR="00204008" w:rsidRPr="00633129">
        <w:rPr>
          <w:rFonts w:ascii="Arial" w:hAnsi="Arial" w:cs="Arial"/>
          <w:b/>
          <w:color w:val="000000" w:themeColor="text1"/>
          <w:sz w:val="24"/>
          <w:szCs w:val="24"/>
        </w:rPr>
        <w:t>4.441</w:t>
      </w:r>
      <w:r w:rsidRPr="00633129">
        <w:rPr>
          <w:rFonts w:ascii="Arial" w:hAnsi="Arial" w:cs="Arial"/>
          <w:b/>
          <w:color w:val="000000" w:themeColor="text1"/>
          <w:sz w:val="24"/>
          <w:szCs w:val="24"/>
        </w:rPr>
        <w:t xml:space="preserve">m and contains approximately </w:t>
      </w:r>
      <w:r w:rsidR="00204008" w:rsidRPr="00633129">
        <w:rPr>
          <w:rFonts w:ascii="Arial" w:hAnsi="Arial" w:cs="Arial"/>
          <w:b/>
          <w:color w:val="000000" w:themeColor="text1"/>
          <w:sz w:val="24"/>
          <w:szCs w:val="24"/>
        </w:rPr>
        <w:t xml:space="preserve">37 </w:t>
      </w:r>
      <w:r w:rsidRPr="00633129">
        <w:rPr>
          <w:rFonts w:ascii="Arial" w:hAnsi="Arial" w:cs="Arial"/>
          <w:b/>
          <w:color w:val="000000" w:themeColor="text1"/>
          <w:sz w:val="24"/>
          <w:szCs w:val="24"/>
        </w:rPr>
        <w:t>projects to be worked on within the financial year.</w:t>
      </w:r>
    </w:p>
    <w:p w14:paraId="2F143E1F"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36A00121" w14:textId="77777777" w:rsidR="00A12B34"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The delivery programme amount of £4.441m is to purchase 112 vehicles, the majority of which are pre-planned for 2022/23 delivery, however some vehicles will be slipped del</w:t>
      </w:r>
      <w:r w:rsidRPr="00633129">
        <w:rPr>
          <w:rFonts w:ascii="Arial" w:hAnsi="Arial" w:cs="Arial"/>
          <w:bCs/>
          <w:color w:val="000000" w:themeColor="text1"/>
          <w:sz w:val="24"/>
          <w:szCs w:val="24"/>
        </w:rPr>
        <w:t xml:space="preserve">ivery from 2021/22. The 112 planned vehicles include 21 minibuses, 24 vans, 11 general purchase trailers and 9 tippers. </w:t>
      </w:r>
    </w:p>
    <w:p w14:paraId="33582EF9"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590ED415" w14:textId="77777777" w:rsidR="00A12B34"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The supply chain issues experienced in the last couple of years have been taken into account when drawing up the expected </w:t>
      </w:r>
      <w:r w:rsidRPr="00633129">
        <w:rPr>
          <w:rFonts w:ascii="Arial" w:hAnsi="Arial" w:cs="Arial"/>
          <w:bCs/>
          <w:color w:val="000000" w:themeColor="text1"/>
          <w:sz w:val="24"/>
          <w:szCs w:val="24"/>
        </w:rPr>
        <w:t>delivery for 2022/23.</w:t>
      </w:r>
    </w:p>
    <w:p w14:paraId="5BF9585E" w14:textId="77777777" w:rsidR="001072C2" w:rsidRPr="00633129" w:rsidRDefault="001072C2" w:rsidP="0086132E">
      <w:pPr>
        <w:spacing w:after="0" w:line="276" w:lineRule="auto"/>
        <w:jc w:val="both"/>
        <w:rPr>
          <w:rFonts w:ascii="Arial" w:hAnsi="Arial" w:cs="Arial"/>
          <w:bCs/>
          <w:sz w:val="24"/>
          <w:szCs w:val="24"/>
        </w:rPr>
      </w:pPr>
    </w:p>
    <w:p w14:paraId="07BFEC0A" w14:textId="77777777" w:rsidR="00696B68" w:rsidRPr="00633129" w:rsidRDefault="0086132E" w:rsidP="0061058A">
      <w:pPr>
        <w:spacing w:after="0" w:line="276" w:lineRule="auto"/>
        <w:ind w:left="360"/>
        <w:jc w:val="both"/>
        <w:rPr>
          <w:rFonts w:ascii="Arial" w:hAnsi="Arial" w:cs="Arial"/>
          <w:b/>
          <w:color w:val="000000" w:themeColor="text1"/>
          <w:sz w:val="24"/>
          <w:szCs w:val="24"/>
        </w:rPr>
      </w:pPr>
      <w:bookmarkStart w:id="7" w:name="_Hlk92276782"/>
      <w:r w:rsidRPr="00633129">
        <w:rPr>
          <w:rFonts w:ascii="Arial" w:hAnsi="Arial" w:cs="Arial"/>
          <w:b/>
          <w:color w:val="000000" w:themeColor="text1"/>
          <w:sz w:val="24"/>
          <w:szCs w:val="24"/>
        </w:rPr>
        <w:t>Transforming Cities Fund (TCF)</w:t>
      </w:r>
    </w:p>
    <w:p w14:paraId="68CEDF99" w14:textId="77777777" w:rsidR="00C67B40" w:rsidRDefault="0086132E" w:rsidP="005930BC">
      <w:pPr>
        <w:spacing w:after="0" w:line="276" w:lineRule="auto"/>
        <w:ind w:left="360"/>
        <w:jc w:val="both"/>
        <w:rPr>
          <w:rFonts w:ascii="Arial" w:hAnsi="Arial" w:cs="Arial"/>
          <w:b/>
          <w:color w:val="000000" w:themeColor="text1"/>
          <w:sz w:val="24"/>
          <w:szCs w:val="24"/>
        </w:rPr>
      </w:pPr>
      <w:r w:rsidRPr="00633129">
        <w:rPr>
          <w:rFonts w:ascii="Arial" w:hAnsi="Arial" w:cs="Arial"/>
          <w:b/>
          <w:color w:val="000000" w:themeColor="text1"/>
          <w:sz w:val="24"/>
          <w:szCs w:val="24"/>
        </w:rPr>
        <w:t xml:space="preserve">The </w:t>
      </w:r>
      <w:r w:rsidR="00B94DE7" w:rsidRPr="00633129">
        <w:rPr>
          <w:rFonts w:ascii="Arial" w:hAnsi="Arial" w:cs="Arial"/>
          <w:b/>
          <w:color w:val="000000" w:themeColor="text1"/>
          <w:sz w:val="24"/>
          <w:szCs w:val="24"/>
        </w:rPr>
        <w:t xml:space="preserve">TCF </w:t>
      </w:r>
      <w:r w:rsidRPr="00633129">
        <w:rPr>
          <w:rFonts w:ascii="Arial" w:hAnsi="Arial" w:cs="Arial"/>
          <w:b/>
          <w:color w:val="000000" w:themeColor="text1"/>
          <w:sz w:val="24"/>
          <w:szCs w:val="24"/>
        </w:rPr>
        <w:t>capital programme has a 2022/23 delivery programme of £</w:t>
      </w:r>
      <w:r w:rsidR="00204008" w:rsidRPr="00633129">
        <w:rPr>
          <w:rFonts w:ascii="Arial" w:hAnsi="Arial" w:cs="Arial"/>
          <w:b/>
          <w:color w:val="000000" w:themeColor="text1"/>
          <w:sz w:val="24"/>
          <w:szCs w:val="24"/>
        </w:rPr>
        <w:t>15.250</w:t>
      </w:r>
      <w:r w:rsidRPr="00633129">
        <w:rPr>
          <w:rFonts w:ascii="Arial" w:hAnsi="Arial" w:cs="Arial"/>
          <w:b/>
          <w:color w:val="000000" w:themeColor="text1"/>
          <w:sz w:val="24"/>
          <w:szCs w:val="24"/>
        </w:rPr>
        <w:t>m and contains</w:t>
      </w:r>
      <w:r w:rsidR="00204008" w:rsidRPr="00633129">
        <w:rPr>
          <w:rFonts w:ascii="Arial" w:hAnsi="Arial" w:cs="Arial"/>
          <w:b/>
          <w:color w:val="000000" w:themeColor="text1"/>
          <w:sz w:val="24"/>
          <w:szCs w:val="24"/>
        </w:rPr>
        <w:t xml:space="preserve"> 3</w:t>
      </w:r>
      <w:r w:rsidRPr="00633129">
        <w:rPr>
          <w:rFonts w:ascii="Arial" w:hAnsi="Arial" w:cs="Arial"/>
          <w:b/>
          <w:color w:val="000000" w:themeColor="text1"/>
          <w:sz w:val="24"/>
          <w:szCs w:val="24"/>
        </w:rPr>
        <w:t xml:space="preserve"> projects to be worked on within the financial year.</w:t>
      </w:r>
    </w:p>
    <w:p w14:paraId="6364D19D" w14:textId="77777777" w:rsidR="005930BC" w:rsidRPr="00633129" w:rsidRDefault="005930BC" w:rsidP="0061058A">
      <w:pPr>
        <w:spacing w:after="0" w:line="276" w:lineRule="auto"/>
        <w:ind w:left="360"/>
        <w:jc w:val="both"/>
        <w:rPr>
          <w:rFonts w:ascii="Arial" w:hAnsi="Arial" w:cs="Arial"/>
          <w:b/>
          <w:color w:val="000000" w:themeColor="text1"/>
          <w:sz w:val="24"/>
          <w:szCs w:val="24"/>
        </w:rPr>
      </w:pPr>
    </w:p>
    <w:p w14:paraId="2DCA567E" w14:textId="77777777" w:rsidR="00B94DE7" w:rsidRDefault="0086132E" w:rsidP="005930BC">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 xml:space="preserve">The delivery programme for TCF has been set in line with the budget amounts included as part of the grant agreement. Significant spend is expected as the 3 schemes approach critical delivery milestones. The largest scheme in 2022/23, Transforming Ringway, </w:t>
      </w:r>
      <w:r w:rsidRPr="00633129">
        <w:rPr>
          <w:rFonts w:ascii="Arial" w:hAnsi="Arial" w:cs="Arial"/>
          <w:bCs/>
          <w:color w:val="000000" w:themeColor="text1"/>
          <w:sz w:val="24"/>
          <w:szCs w:val="24"/>
        </w:rPr>
        <w:t>is forecast to spend £10.000m.</w:t>
      </w:r>
    </w:p>
    <w:p w14:paraId="4664ED2D" w14:textId="77777777" w:rsidR="005930BC" w:rsidRPr="00633129" w:rsidRDefault="005930BC" w:rsidP="0061058A">
      <w:pPr>
        <w:spacing w:after="0" w:line="276" w:lineRule="auto"/>
        <w:ind w:left="360"/>
        <w:jc w:val="both"/>
        <w:rPr>
          <w:rFonts w:ascii="Arial" w:hAnsi="Arial" w:cs="Arial"/>
          <w:bCs/>
          <w:color w:val="000000" w:themeColor="text1"/>
          <w:sz w:val="24"/>
          <w:szCs w:val="24"/>
        </w:rPr>
      </w:pPr>
    </w:p>
    <w:p w14:paraId="28EBA32D" w14:textId="77777777" w:rsidR="00B94DE7" w:rsidRPr="00633129" w:rsidRDefault="0086132E" w:rsidP="0061058A">
      <w:pPr>
        <w:spacing w:after="0" w:line="276" w:lineRule="auto"/>
        <w:ind w:left="360"/>
        <w:jc w:val="both"/>
        <w:rPr>
          <w:rFonts w:ascii="Arial" w:hAnsi="Arial" w:cs="Arial"/>
          <w:bCs/>
          <w:color w:val="000000" w:themeColor="text1"/>
          <w:sz w:val="24"/>
          <w:szCs w:val="24"/>
        </w:rPr>
      </w:pPr>
      <w:r w:rsidRPr="00633129">
        <w:rPr>
          <w:rFonts w:ascii="Arial" w:hAnsi="Arial" w:cs="Arial"/>
          <w:bCs/>
          <w:color w:val="000000" w:themeColor="text1"/>
          <w:sz w:val="24"/>
          <w:szCs w:val="24"/>
        </w:rPr>
        <w:t>Discussions between the council and the Department for Transport (DfT) were held in December 2021 regarding the reprofiling of the budget due to forecasted slippage, the outcome of these discussions are still outstanding and</w:t>
      </w:r>
      <w:r w:rsidRPr="00633129">
        <w:rPr>
          <w:rFonts w:ascii="Arial" w:hAnsi="Arial" w:cs="Arial"/>
          <w:bCs/>
          <w:color w:val="000000" w:themeColor="text1"/>
          <w:sz w:val="24"/>
          <w:szCs w:val="24"/>
        </w:rPr>
        <w:t xml:space="preserve"> should the budget profile change, this will be reflected in the finalised 2022/23 delivery programme agreed in May 2022.</w:t>
      </w:r>
    </w:p>
    <w:p w14:paraId="72DFC84A" w14:textId="77777777" w:rsidR="00204008" w:rsidRPr="00633129" w:rsidRDefault="00204008" w:rsidP="0061058A">
      <w:pPr>
        <w:ind w:left="360"/>
        <w:jc w:val="both"/>
        <w:rPr>
          <w:rFonts w:ascii="Arial" w:hAnsi="Arial" w:cs="Arial"/>
          <w:bCs/>
          <w:color w:val="000000" w:themeColor="text1"/>
          <w:sz w:val="24"/>
          <w:szCs w:val="24"/>
        </w:rPr>
      </w:pPr>
    </w:p>
    <w:p w14:paraId="0E13C203" w14:textId="77777777" w:rsidR="00C67B40" w:rsidRPr="00633129" w:rsidRDefault="00C67B40" w:rsidP="0061058A">
      <w:pPr>
        <w:ind w:left="360"/>
        <w:jc w:val="both"/>
        <w:rPr>
          <w:rFonts w:ascii="Arial" w:hAnsi="Arial" w:cs="Arial"/>
          <w:bCs/>
          <w:color w:val="000000" w:themeColor="text1"/>
          <w:sz w:val="24"/>
          <w:szCs w:val="24"/>
        </w:rPr>
      </w:pPr>
    </w:p>
    <w:bookmarkEnd w:id="7"/>
    <w:sectPr w:rsidR="00C67B40" w:rsidRPr="00633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37A7" w14:textId="77777777" w:rsidR="00000000" w:rsidRDefault="0086132E">
      <w:pPr>
        <w:spacing w:after="0" w:line="240" w:lineRule="auto"/>
      </w:pPr>
      <w:r>
        <w:separator/>
      </w:r>
    </w:p>
  </w:endnote>
  <w:endnote w:type="continuationSeparator" w:id="0">
    <w:p w14:paraId="4208DE06" w14:textId="77777777" w:rsidR="00000000" w:rsidRDefault="0086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7CAC" w14:textId="77777777" w:rsidR="00000000" w:rsidRDefault="0086132E">
      <w:pPr>
        <w:spacing w:after="0" w:line="240" w:lineRule="auto"/>
      </w:pPr>
      <w:r>
        <w:separator/>
      </w:r>
    </w:p>
  </w:footnote>
  <w:footnote w:type="continuationSeparator" w:id="0">
    <w:p w14:paraId="376C7856" w14:textId="77777777" w:rsidR="00000000" w:rsidRDefault="0086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53DA" w14:textId="77777777" w:rsidR="00874204" w:rsidRDefault="0086132E">
    <w:pPr>
      <w:pStyle w:val="Header"/>
    </w:pPr>
    <w:r>
      <w:rPr>
        <w:noProof/>
      </w:rPr>
      <w:drawing>
        <wp:anchor distT="0" distB="0" distL="114300" distR="114300" simplePos="0" relativeHeight="251658240" behindDoc="1" locked="0" layoutInCell="1" allowOverlap="1" wp14:anchorId="468C6AA8" wp14:editId="13E497DC">
          <wp:simplePos x="0" y="0"/>
          <wp:positionH relativeFrom="column">
            <wp:posOffset>-931545</wp:posOffset>
          </wp:positionH>
          <wp:positionV relativeFrom="paragraph">
            <wp:posOffset>-189230</wp:posOffset>
          </wp:positionV>
          <wp:extent cx="6642100" cy="93948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8165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939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3F2" w14:textId="77777777" w:rsidR="00874204" w:rsidRDefault="0086132E">
    <w:pPr>
      <w:pStyle w:val="Header"/>
    </w:pPr>
    <w:r>
      <w:rPr>
        <w:noProof/>
      </w:rPr>
      <w:drawing>
        <wp:anchor distT="0" distB="0" distL="114300" distR="114300" simplePos="0" relativeHeight="251659264" behindDoc="1" locked="0" layoutInCell="1" allowOverlap="1" wp14:anchorId="43A28AD2" wp14:editId="4DB46119">
          <wp:simplePos x="0" y="0"/>
          <wp:positionH relativeFrom="column">
            <wp:posOffset>-467995</wp:posOffset>
          </wp:positionH>
          <wp:positionV relativeFrom="paragraph">
            <wp:posOffset>-461010</wp:posOffset>
          </wp:positionV>
          <wp:extent cx="6642100" cy="938593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489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938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70BE"/>
    <w:multiLevelType w:val="hybridMultilevel"/>
    <w:tmpl w:val="F9560D62"/>
    <w:lvl w:ilvl="0" w:tplc="F40C0126">
      <w:start w:val="1"/>
      <w:numFmt w:val="bullet"/>
      <w:lvlText w:val="-"/>
      <w:lvlJc w:val="left"/>
      <w:pPr>
        <w:ind w:left="720" w:hanging="360"/>
      </w:pPr>
      <w:rPr>
        <w:rFonts w:ascii="Calibri" w:eastAsiaTheme="minorHAnsi" w:hAnsi="Calibri" w:cstheme="minorBidi" w:hint="default"/>
      </w:rPr>
    </w:lvl>
    <w:lvl w:ilvl="1" w:tplc="7966C6E6" w:tentative="1">
      <w:start w:val="1"/>
      <w:numFmt w:val="bullet"/>
      <w:lvlText w:val="o"/>
      <w:lvlJc w:val="left"/>
      <w:pPr>
        <w:ind w:left="1440" w:hanging="360"/>
      </w:pPr>
      <w:rPr>
        <w:rFonts w:ascii="Courier New" w:hAnsi="Courier New" w:cs="Courier New" w:hint="default"/>
      </w:rPr>
    </w:lvl>
    <w:lvl w:ilvl="2" w:tplc="FE8853CC" w:tentative="1">
      <w:start w:val="1"/>
      <w:numFmt w:val="bullet"/>
      <w:lvlText w:val=""/>
      <w:lvlJc w:val="left"/>
      <w:pPr>
        <w:ind w:left="2160" w:hanging="360"/>
      </w:pPr>
      <w:rPr>
        <w:rFonts w:ascii="Wingdings" w:hAnsi="Wingdings" w:hint="default"/>
      </w:rPr>
    </w:lvl>
    <w:lvl w:ilvl="3" w:tplc="32BA9028" w:tentative="1">
      <w:start w:val="1"/>
      <w:numFmt w:val="bullet"/>
      <w:lvlText w:val=""/>
      <w:lvlJc w:val="left"/>
      <w:pPr>
        <w:ind w:left="2880" w:hanging="360"/>
      </w:pPr>
      <w:rPr>
        <w:rFonts w:ascii="Symbol" w:hAnsi="Symbol" w:hint="default"/>
      </w:rPr>
    </w:lvl>
    <w:lvl w:ilvl="4" w:tplc="F7C25F32" w:tentative="1">
      <w:start w:val="1"/>
      <w:numFmt w:val="bullet"/>
      <w:lvlText w:val="o"/>
      <w:lvlJc w:val="left"/>
      <w:pPr>
        <w:ind w:left="3600" w:hanging="360"/>
      </w:pPr>
      <w:rPr>
        <w:rFonts w:ascii="Courier New" w:hAnsi="Courier New" w:cs="Courier New" w:hint="default"/>
      </w:rPr>
    </w:lvl>
    <w:lvl w:ilvl="5" w:tplc="737A7646" w:tentative="1">
      <w:start w:val="1"/>
      <w:numFmt w:val="bullet"/>
      <w:lvlText w:val=""/>
      <w:lvlJc w:val="left"/>
      <w:pPr>
        <w:ind w:left="4320" w:hanging="360"/>
      </w:pPr>
      <w:rPr>
        <w:rFonts w:ascii="Wingdings" w:hAnsi="Wingdings" w:hint="default"/>
      </w:rPr>
    </w:lvl>
    <w:lvl w:ilvl="6" w:tplc="F2CC1DB2" w:tentative="1">
      <w:start w:val="1"/>
      <w:numFmt w:val="bullet"/>
      <w:lvlText w:val=""/>
      <w:lvlJc w:val="left"/>
      <w:pPr>
        <w:ind w:left="5040" w:hanging="360"/>
      </w:pPr>
      <w:rPr>
        <w:rFonts w:ascii="Symbol" w:hAnsi="Symbol" w:hint="default"/>
      </w:rPr>
    </w:lvl>
    <w:lvl w:ilvl="7" w:tplc="830610F4" w:tentative="1">
      <w:start w:val="1"/>
      <w:numFmt w:val="bullet"/>
      <w:lvlText w:val="o"/>
      <w:lvlJc w:val="left"/>
      <w:pPr>
        <w:ind w:left="5760" w:hanging="360"/>
      </w:pPr>
      <w:rPr>
        <w:rFonts w:ascii="Courier New" w:hAnsi="Courier New" w:cs="Courier New" w:hint="default"/>
      </w:rPr>
    </w:lvl>
    <w:lvl w:ilvl="8" w:tplc="CDCA330E" w:tentative="1">
      <w:start w:val="1"/>
      <w:numFmt w:val="bullet"/>
      <w:lvlText w:val=""/>
      <w:lvlJc w:val="left"/>
      <w:pPr>
        <w:ind w:left="6480" w:hanging="360"/>
      </w:pPr>
      <w:rPr>
        <w:rFonts w:ascii="Wingdings" w:hAnsi="Wingdings" w:hint="default"/>
      </w:rPr>
    </w:lvl>
  </w:abstractNum>
  <w:abstractNum w:abstractNumId="1" w15:restartNumberingAfterBreak="0">
    <w:nsid w:val="4E9E37F6"/>
    <w:multiLevelType w:val="hybridMultilevel"/>
    <w:tmpl w:val="DE04D486"/>
    <w:lvl w:ilvl="0" w:tplc="C1E4F8DA">
      <w:start w:val="1"/>
      <w:numFmt w:val="decimal"/>
      <w:lvlText w:val="%1."/>
      <w:lvlJc w:val="left"/>
      <w:pPr>
        <w:ind w:left="720" w:hanging="360"/>
      </w:pPr>
      <w:rPr>
        <w:rFonts w:hint="default"/>
      </w:rPr>
    </w:lvl>
    <w:lvl w:ilvl="1" w:tplc="55B20E7C" w:tentative="1">
      <w:start w:val="1"/>
      <w:numFmt w:val="lowerLetter"/>
      <w:lvlText w:val="%2."/>
      <w:lvlJc w:val="left"/>
      <w:pPr>
        <w:ind w:left="1440" w:hanging="360"/>
      </w:pPr>
    </w:lvl>
    <w:lvl w:ilvl="2" w:tplc="0478C44E" w:tentative="1">
      <w:start w:val="1"/>
      <w:numFmt w:val="lowerRoman"/>
      <w:lvlText w:val="%3."/>
      <w:lvlJc w:val="right"/>
      <w:pPr>
        <w:ind w:left="2160" w:hanging="180"/>
      </w:pPr>
    </w:lvl>
    <w:lvl w:ilvl="3" w:tplc="800A65E2" w:tentative="1">
      <w:start w:val="1"/>
      <w:numFmt w:val="decimal"/>
      <w:lvlText w:val="%4."/>
      <w:lvlJc w:val="left"/>
      <w:pPr>
        <w:ind w:left="2880" w:hanging="360"/>
      </w:pPr>
    </w:lvl>
    <w:lvl w:ilvl="4" w:tplc="E5D6FAD6" w:tentative="1">
      <w:start w:val="1"/>
      <w:numFmt w:val="lowerLetter"/>
      <w:lvlText w:val="%5."/>
      <w:lvlJc w:val="left"/>
      <w:pPr>
        <w:ind w:left="3600" w:hanging="360"/>
      </w:pPr>
    </w:lvl>
    <w:lvl w:ilvl="5" w:tplc="898C4D56" w:tentative="1">
      <w:start w:val="1"/>
      <w:numFmt w:val="lowerRoman"/>
      <w:lvlText w:val="%6."/>
      <w:lvlJc w:val="right"/>
      <w:pPr>
        <w:ind w:left="4320" w:hanging="180"/>
      </w:pPr>
    </w:lvl>
    <w:lvl w:ilvl="6" w:tplc="2E76E3BE" w:tentative="1">
      <w:start w:val="1"/>
      <w:numFmt w:val="decimal"/>
      <w:lvlText w:val="%7."/>
      <w:lvlJc w:val="left"/>
      <w:pPr>
        <w:ind w:left="5040" w:hanging="360"/>
      </w:pPr>
    </w:lvl>
    <w:lvl w:ilvl="7" w:tplc="8586EDE4" w:tentative="1">
      <w:start w:val="1"/>
      <w:numFmt w:val="lowerLetter"/>
      <w:lvlText w:val="%8."/>
      <w:lvlJc w:val="left"/>
      <w:pPr>
        <w:ind w:left="5760" w:hanging="360"/>
      </w:pPr>
    </w:lvl>
    <w:lvl w:ilvl="8" w:tplc="EDE89CF0" w:tentative="1">
      <w:start w:val="1"/>
      <w:numFmt w:val="lowerRoman"/>
      <w:lvlText w:val="%9."/>
      <w:lvlJc w:val="right"/>
      <w:pPr>
        <w:ind w:left="6480" w:hanging="180"/>
      </w:pPr>
    </w:lvl>
  </w:abstractNum>
  <w:abstractNum w:abstractNumId="2" w15:restartNumberingAfterBreak="0">
    <w:nsid w:val="57A06039"/>
    <w:multiLevelType w:val="hybridMultilevel"/>
    <w:tmpl w:val="DE04D486"/>
    <w:lvl w:ilvl="0" w:tplc="905C9F5E">
      <w:start w:val="1"/>
      <w:numFmt w:val="decimal"/>
      <w:lvlText w:val="%1."/>
      <w:lvlJc w:val="left"/>
      <w:pPr>
        <w:ind w:left="720" w:hanging="360"/>
      </w:pPr>
      <w:rPr>
        <w:rFonts w:hint="default"/>
      </w:rPr>
    </w:lvl>
    <w:lvl w:ilvl="1" w:tplc="46385B3A" w:tentative="1">
      <w:start w:val="1"/>
      <w:numFmt w:val="lowerLetter"/>
      <w:lvlText w:val="%2."/>
      <w:lvlJc w:val="left"/>
      <w:pPr>
        <w:ind w:left="1440" w:hanging="360"/>
      </w:pPr>
    </w:lvl>
    <w:lvl w:ilvl="2" w:tplc="4E34AC3A" w:tentative="1">
      <w:start w:val="1"/>
      <w:numFmt w:val="lowerRoman"/>
      <w:lvlText w:val="%3."/>
      <w:lvlJc w:val="right"/>
      <w:pPr>
        <w:ind w:left="2160" w:hanging="180"/>
      </w:pPr>
    </w:lvl>
    <w:lvl w:ilvl="3" w:tplc="D0E21070" w:tentative="1">
      <w:start w:val="1"/>
      <w:numFmt w:val="decimal"/>
      <w:lvlText w:val="%4."/>
      <w:lvlJc w:val="left"/>
      <w:pPr>
        <w:ind w:left="2880" w:hanging="360"/>
      </w:pPr>
    </w:lvl>
    <w:lvl w:ilvl="4" w:tplc="1D7C7CB0" w:tentative="1">
      <w:start w:val="1"/>
      <w:numFmt w:val="lowerLetter"/>
      <w:lvlText w:val="%5."/>
      <w:lvlJc w:val="left"/>
      <w:pPr>
        <w:ind w:left="3600" w:hanging="360"/>
      </w:pPr>
    </w:lvl>
    <w:lvl w:ilvl="5" w:tplc="C8666EE6" w:tentative="1">
      <w:start w:val="1"/>
      <w:numFmt w:val="lowerRoman"/>
      <w:lvlText w:val="%6."/>
      <w:lvlJc w:val="right"/>
      <w:pPr>
        <w:ind w:left="4320" w:hanging="180"/>
      </w:pPr>
    </w:lvl>
    <w:lvl w:ilvl="6" w:tplc="E5C68126" w:tentative="1">
      <w:start w:val="1"/>
      <w:numFmt w:val="decimal"/>
      <w:lvlText w:val="%7."/>
      <w:lvlJc w:val="left"/>
      <w:pPr>
        <w:ind w:left="5040" w:hanging="360"/>
      </w:pPr>
    </w:lvl>
    <w:lvl w:ilvl="7" w:tplc="27AAF6A4" w:tentative="1">
      <w:start w:val="1"/>
      <w:numFmt w:val="lowerLetter"/>
      <w:lvlText w:val="%8."/>
      <w:lvlJc w:val="left"/>
      <w:pPr>
        <w:ind w:left="5760" w:hanging="360"/>
      </w:pPr>
    </w:lvl>
    <w:lvl w:ilvl="8" w:tplc="A8A4073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8B"/>
    <w:rsid w:val="000255E0"/>
    <w:rsid w:val="00075F6D"/>
    <w:rsid w:val="00084265"/>
    <w:rsid w:val="000867CB"/>
    <w:rsid w:val="001032F8"/>
    <w:rsid w:val="001072C2"/>
    <w:rsid w:val="001423FD"/>
    <w:rsid w:val="00204008"/>
    <w:rsid w:val="002434D7"/>
    <w:rsid w:val="00243686"/>
    <w:rsid w:val="00273172"/>
    <w:rsid w:val="002A3839"/>
    <w:rsid w:val="002A6ABD"/>
    <w:rsid w:val="0030713B"/>
    <w:rsid w:val="00350A70"/>
    <w:rsid w:val="003A338B"/>
    <w:rsid w:val="00442A41"/>
    <w:rsid w:val="004F090C"/>
    <w:rsid w:val="004F211C"/>
    <w:rsid w:val="00514702"/>
    <w:rsid w:val="005248F2"/>
    <w:rsid w:val="00536DD2"/>
    <w:rsid w:val="005930BC"/>
    <w:rsid w:val="005F4D99"/>
    <w:rsid w:val="0061058A"/>
    <w:rsid w:val="00633129"/>
    <w:rsid w:val="006500E7"/>
    <w:rsid w:val="00652057"/>
    <w:rsid w:val="00656CAB"/>
    <w:rsid w:val="00685723"/>
    <w:rsid w:val="00696B68"/>
    <w:rsid w:val="00696DE2"/>
    <w:rsid w:val="007521BF"/>
    <w:rsid w:val="007F6F4D"/>
    <w:rsid w:val="00855532"/>
    <w:rsid w:val="0086132E"/>
    <w:rsid w:val="00872CE9"/>
    <w:rsid w:val="00874204"/>
    <w:rsid w:val="00881907"/>
    <w:rsid w:val="008B3F9E"/>
    <w:rsid w:val="008F4634"/>
    <w:rsid w:val="008F7D66"/>
    <w:rsid w:val="009009B5"/>
    <w:rsid w:val="00A12B34"/>
    <w:rsid w:val="00AF7AA9"/>
    <w:rsid w:val="00B94DE7"/>
    <w:rsid w:val="00C67B40"/>
    <w:rsid w:val="00C916A2"/>
    <w:rsid w:val="00CC79DB"/>
    <w:rsid w:val="00D360BA"/>
    <w:rsid w:val="00D43C05"/>
    <w:rsid w:val="00D600D2"/>
    <w:rsid w:val="00E25DBF"/>
    <w:rsid w:val="00E34017"/>
    <w:rsid w:val="00E50CC0"/>
    <w:rsid w:val="00E763CF"/>
    <w:rsid w:val="00E825EA"/>
    <w:rsid w:val="00EA070A"/>
    <w:rsid w:val="00F355E3"/>
    <w:rsid w:val="00F4573C"/>
    <w:rsid w:val="00F874C4"/>
    <w:rsid w:val="00FD040E"/>
    <w:rsid w:val="00FD0A2E"/>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5C05"/>
  <w15:chartTrackingRefBased/>
  <w15:docId w15:val="{4BF05F83-5722-4DF5-9E2F-798F21D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8B"/>
  </w:style>
  <w:style w:type="paragraph" w:styleId="Heading2">
    <w:name w:val="heading 2"/>
    <w:basedOn w:val="Normal"/>
    <w:next w:val="Normal"/>
    <w:link w:val="Heading2Char"/>
    <w:uiPriority w:val="9"/>
    <w:semiHidden/>
    <w:unhideWhenUsed/>
    <w:qFormat/>
    <w:rsid w:val="00D36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2E"/>
    <w:pPr>
      <w:ind w:left="720"/>
      <w:contextualSpacing/>
    </w:pPr>
  </w:style>
  <w:style w:type="paragraph" w:styleId="Header">
    <w:name w:val="header"/>
    <w:basedOn w:val="Normal"/>
    <w:link w:val="HeaderChar"/>
    <w:uiPriority w:val="2"/>
    <w:rsid w:val="00D360BA"/>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2"/>
    <w:rsid w:val="00D360BA"/>
    <w:rPr>
      <w:rFonts w:ascii="Arial" w:eastAsia="Calibri" w:hAnsi="Arial" w:cs="Helvetica-Light"/>
      <w:color w:val="FFFFFF"/>
    </w:rPr>
  </w:style>
  <w:style w:type="paragraph" w:styleId="Title">
    <w:name w:val="Title"/>
    <w:basedOn w:val="Normal"/>
    <w:next w:val="Normal"/>
    <w:link w:val="TitleChar"/>
    <w:qFormat/>
    <w:rsid w:val="00D360BA"/>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D360BA"/>
    <w:rPr>
      <w:rFonts w:ascii="Corbel" w:eastAsia="Times New Roman" w:hAnsi="Corbel" w:cs="Helvetica-Light"/>
      <w:spacing w:val="5"/>
      <w:kern w:val="28"/>
      <w:sz w:val="80"/>
      <w:szCs w:val="80"/>
    </w:rPr>
  </w:style>
  <w:style w:type="paragraph" w:customStyle="1" w:styleId="Title2">
    <w:name w:val="Title 2"/>
    <w:basedOn w:val="Heading2"/>
    <w:link w:val="Title2Char"/>
    <w:uiPriority w:val="1"/>
    <w:qFormat/>
    <w:rsid w:val="00D360BA"/>
    <w:pPr>
      <w:keepLines w:val="0"/>
      <w:autoSpaceDE w:val="0"/>
      <w:autoSpaceDN w:val="0"/>
      <w:adjustRightInd w:val="0"/>
      <w:spacing w:before="60" w:after="120" w:line="240" w:lineRule="auto"/>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D360BA"/>
    <w:rPr>
      <w:rFonts w:ascii="Arial" w:eastAsia="Times New Roman" w:hAnsi="Arial" w:cs="Helvetica-Light"/>
      <w:b/>
      <w:bCs/>
      <w:color w:val="000000"/>
      <w:sz w:val="40"/>
      <w:szCs w:val="40"/>
      <w:lang w:eastAsia="en-GB"/>
    </w:rPr>
  </w:style>
  <w:style w:type="paragraph" w:customStyle="1" w:styleId="TOCHeader">
    <w:name w:val="TOC Header"/>
    <w:basedOn w:val="Normal"/>
    <w:qFormat/>
    <w:rsid w:val="00D360BA"/>
    <w:pPr>
      <w:autoSpaceDE w:val="0"/>
      <w:autoSpaceDN w:val="0"/>
      <w:adjustRightInd w:val="0"/>
      <w:spacing w:before="60" w:after="120" w:line="240" w:lineRule="auto"/>
      <w:jc w:val="both"/>
    </w:pPr>
    <w:rPr>
      <w:rFonts w:ascii="Arial" w:eastAsia="Calibri" w:hAnsi="Arial" w:cs="Helvetica-Light"/>
      <w:b/>
      <w:color w:val="000000"/>
      <w:sz w:val="28"/>
      <w:szCs w:val="28"/>
    </w:rPr>
  </w:style>
  <w:style w:type="character" w:customStyle="1" w:styleId="Heading2Char">
    <w:name w:val="Heading 2 Char"/>
    <w:basedOn w:val="DefaultParagraphFont"/>
    <w:link w:val="Heading2"/>
    <w:uiPriority w:val="9"/>
    <w:semiHidden/>
    <w:rsid w:val="00D360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Dave</dc:creator>
  <cp:lastModifiedBy>Gorman, Dave</cp:lastModifiedBy>
  <cp:revision>17</cp:revision>
  <dcterms:created xsi:type="dcterms:W3CDTF">2022-01-21T12:28:00Z</dcterms:created>
  <dcterms:modified xsi:type="dcterms:W3CDTF">2022-02-09T12:53:00Z</dcterms:modified>
</cp:coreProperties>
</file>